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A6" w:rsidRDefault="007E5D62" w:rsidP="00AD4C90">
      <w:pPr>
        <w:pStyle w:val="Heading3"/>
        <w:ind w:left="0" w:right="227" w:firstLine="0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IUPAC Task Group on Atmospheric chemical Kinetic Data Evaluation – Data Sheet VI.A4.2 HET_SL_2</w:t>
      </w:r>
    </w:p>
    <w:p w:rsidR="00EB3349" w:rsidRDefault="00EB3349" w:rsidP="00AD4C90">
      <w:pPr>
        <w:ind w:right="283"/>
        <w:jc w:val="both"/>
      </w:pPr>
      <w:r>
        <w:t xml:space="preserve">Datasheets can be downloaded for personal use only and must not be retransmitted or disseminated either electronically or in hardcopy without explicit written permission. </w:t>
      </w:r>
      <w:r>
        <w:br/>
        <w:t xml:space="preserve">The citation for this datasheet is: </w:t>
      </w:r>
      <w:r w:rsidRPr="00CC1111">
        <w:t>Ammann, M., Cox, R. A., Crowley, J. N., Jenkin, M. E., Mellouki, A., Rossi, M. J., Troe, J., and Wallington, T. J.: Atmos. Chem.</w:t>
      </w:r>
      <w:r>
        <w:t xml:space="preserve"> Phys., 13, 8045-8228, 2013; </w:t>
      </w:r>
      <w:r w:rsidRPr="003A6D96">
        <w:t>IUPAC Task Group on Atmospheric Chemical Kinetic Data Evaluat</w:t>
      </w:r>
      <w:r>
        <w:t xml:space="preserve">ion, </w:t>
      </w:r>
      <w:hyperlink r:id="rId6" w:history="1">
        <w:r w:rsidRPr="000D6E6B">
          <w:rPr>
            <w:rStyle w:val="Hyperlink"/>
          </w:rPr>
          <w:t>http://iupac.pole-ether.fr</w:t>
        </w:r>
      </w:hyperlink>
      <w:r>
        <w:t>.</w:t>
      </w:r>
    </w:p>
    <w:p w:rsidR="00EB3349" w:rsidRDefault="00EB3349" w:rsidP="00AD4C90">
      <w:pPr>
        <w:pStyle w:val="IUPACtopparagraph"/>
      </w:pPr>
      <w:r>
        <w:t>This datasheet last evaluated: June 2017</w:t>
      </w:r>
      <w:r w:rsidRPr="000C71BD">
        <w:t>;</w:t>
      </w:r>
      <w:r>
        <w:t xml:space="preserve"> last change in preferred values: June 2017</w:t>
      </w:r>
    </w:p>
    <w:p w:rsidR="004C4AA6" w:rsidRDefault="007E5D62">
      <w:pPr>
        <w:pStyle w:val="IUPACTitlereaction"/>
      </w:pPr>
      <w:r>
        <w:t>HO</w:t>
      </w:r>
      <w:r>
        <w:rPr>
          <w:vertAlign w:val="subscript"/>
        </w:rPr>
        <w:t>2</w:t>
      </w:r>
      <w:r>
        <w:rPr>
          <w:rFonts w:cs="Times New Roman"/>
        </w:rPr>
        <w:t xml:space="preserve"> </w:t>
      </w:r>
      <w:r>
        <w:t>+</w:t>
      </w:r>
      <w:r>
        <w:rPr>
          <w:rFonts w:cs="Times New Roman"/>
        </w:rP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 w:rsidR="00EB3349">
        <w:rPr>
          <w:rFonts w:cs="Times New Roman"/>
        </w:rPr>
        <w:t xml:space="preserve"> (aq) </w:t>
      </w:r>
      <w:proofErr w:type="gramStart"/>
      <w:r>
        <w:rPr>
          <w:rFonts w:cs="Times New Roman"/>
        </w:rPr>
        <w:t xml:space="preserve">→  </w:t>
      </w:r>
      <w:r>
        <w:t>products</w:t>
      </w:r>
      <w:proofErr w:type="gramEnd"/>
    </w:p>
    <w:p w:rsidR="004C4AA6" w:rsidRDefault="007E5D62">
      <w:pPr>
        <w:pStyle w:val="IUPACTitle"/>
        <w:rPr>
          <w:i/>
          <w:spacing w:val="-2"/>
          <w:sz w:val="20"/>
        </w:rPr>
      </w:pPr>
      <w:r>
        <w:t>Experimental</w:t>
      </w:r>
      <w:r>
        <w:rPr>
          <w:rFonts w:cs="Times New Roman"/>
        </w:rPr>
        <w:t xml:space="preserve"> </w:t>
      </w:r>
      <w:r>
        <w:t>data</w:t>
      </w:r>
    </w:p>
    <w:tbl>
      <w:tblPr>
        <w:tblW w:w="0" w:type="auto"/>
        <w:tblInd w:w="951" w:type="dxa"/>
        <w:tblLayout w:type="fixed"/>
        <w:tblLook w:val="0000" w:firstRow="0" w:lastRow="0" w:firstColumn="0" w:lastColumn="0" w:noHBand="0" w:noVBand="0"/>
      </w:tblPr>
      <w:tblGrid>
        <w:gridCol w:w="3056"/>
        <w:gridCol w:w="1106"/>
        <w:gridCol w:w="2434"/>
        <w:gridCol w:w="1632"/>
      </w:tblGrid>
      <w:tr w:rsidR="004C4AA6">
        <w:tc>
          <w:tcPr>
            <w:tcW w:w="3056" w:type="dxa"/>
            <w:tcBorders>
              <w:top w:val="double" w:sz="4" w:space="0" w:color="000000"/>
            </w:tcBorders>
            <w:shd w:val="clear" w:color="auto" w:fill="auto"/>
          </w:tcPr>
          <w:p w:rsidR="004C4AA6" w:rsidRDefault="007E5D62">
            <w:pPr>
              <w:snapToGrid w:val="0"/>
              <w:spacing w:before="120" w:after="120" w:line="264" w:lineRule="auto"/>
              <w:jc w:val="both"/>
              <w:rPr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Parameter</w:t>
            </w:r>
            <w:r>
              <w:rPr>
                <w:rFonts w:eastAsia="Times"/>
                <w:spacing w:val="-2"/>
                <w:sz w:val="20"/>
              </w:rPr>
              <w:t xml:space="preserve"> </w:t>
            </w:r>
          </w:p>
        </w:tc>
        <w:tc>
          <w:tcPr>
            <w:tcW w:w="1106" w:type="dxa"/>
            <w:tcBorders>
              <w:top w:val="double" w:sz="4" w:space="0" w:color="000000"/>
            </w:tcBorders>
            <w:shd w:val="clear" w:color="auto" w:fill="auto"/>
          </w:tcPr>
          <w:p w:rsidR="004C4AA6" w:rsidRDefault="007E5D62">
            <w:pPr>
              <w:snapToGrid w:val="0"/>
              <w:spacing w:before="120" w:after="120" w:line="264" w:lineRule="auto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Temp./K</w:t>
            </w:r>
          </w:p>
        </w:tc>
        <w:tc>
          <w:tcPr>
            <w:tcW w:w="2434" w:type="dxa"/>
            <w:tcBorders>
              <w:top w:val="double" w:sz="4" w:space="0" w:color="000000"/>
            </w:tcBorders>
            <w:shd w:val="clear" w:color="auto" w:fill="auto"/>
          </w:tcPr>
          <w:p w:rsidR="004C4AA6" w:rsidRDefault="007E5D62">
            <w:pPr>
              <w:pStyle w:val="Heading2"/>
              <w:snapToGrid w:val="0"/>
              <w:spacing w:before="120" w:after="120"/>
              <w:rPr>
                <w:spacing w:val="-2"/>
                <w:sz w:val="20"/>
              </w:rPr>
            </w:pPr>
            <w:r>
              <w:rPr>
                <w:b w:val="0"/>
                <w:i w:val="0"/>
                <w:sz w:val="20"/>
              </w:rPr>
              <w:t>Reference</w:t>
            </w:r>
          </w:p>
        </w:tc>
        <w:tc>
          <w:tcPr>
            <w:tcW w:w="1632" w:type="dxa"/>
            <w:tcBorders>
              <w:top w:val="double" w:sz="4" w:space="0" w:color="000000"/>
            </w:tcBorders>
            <w:shd w:val="clear" w:color="auto" w:fill="auto"/>
          </w:tcPr>
          <w:p w:rsidR="004C4AA6" w:rsidRDefault="007E5D62">
            <w:pPr>
              <w:snapToGrid w:val="0"/>
              <w:spacing w:before="120" w:after="120" w:line="264" w:lineRule="auto"/>
              <w:jc w:val="both"/>
            </w:pPr>
            <w:r>
              <w:rPr>
                <w:spacing w:val="-2"/>
                <w:sz w:val="20"/>
              </w:rPr>
              <w:t>Technique/</w:t>
            </w:r>
            <w:r>
              <w:rPr>
                <w:rFonts w:eastAsia="Times"/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Comments</w:t>
            </w:r>
          </w:p>
        </w:tc>
      </w:tr>
      <w:tr w:rsidR="004C4AA6">
        <w:tc>
          <w:tcPr>
            <w:tcW w:w="3056" w:type="dxa"/>
            <w:shd w:val="clear" w:color="auto" w:fill="auto"/>
          </w:tcPr>
          <w:p w:rsidR="004C4AA6" w:rsidRDefault="007E5D62">
            <w:pPr>
              <w:pStyle w:val="Heading4"/>
              <w:snapToGrid w:val="0"/>
            </w:pPr>
            <w:r>
              <w:t xml:space="preserve">Uptake coefficients: </w:t>
            </w:r>
            <w:r>
              <w:rPr>
                <w:rFonts w:ascii="Symbol" w:hAnsi="Symbol" w:cs="Symbol"/>
              </w:rPr>
              <w:t></w:t>
            </w:r>
          </w:p>
        </w:tc>
        <w:tc>
          <w:tcPr>
            <w:tcW w:w="1106" w:type="dxa"/>
            <w:shd w:val="clear" w:color="auto" w:fill="auto"/>
          </w:tcPr>
          <w:p w:rsidR="004C4AA6" w:rsidRDefault="004C4AA6">
            <w:pPr>
              <w:snapToGrid w:val="0"/>
              <w:spacing w:line="264" w:lineRule="auto"/>
              <w:rPr>
                <w:sz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4C4AA6" w:rsidRDefault="004C4AA6">
            <w:pPr>
              <w:snapToGrid w:val="0"/>
              <w:spacing w:line="264" w:lineRule="auto"/>
              <w:rPr>
                <w:sz w:val="20"/>
              </w:rPr>
            </w:pPr>
          </w:p>
        </w:tc>
        <w:tc>
          <w:tcPr>
            <w:tcW w:w="1632" w:type="dxa"/>
            <w:shd w:val="clear" w:color="auto" w:fill="auto"/>
          </w:tcPr>
          <w:p w:rsidR="004C4AA6" w:rsidRDefault="004C4AA6">
            <w:pPr>
              <w:snapToGrid w:val="0"/>
              <w:spacing w:line="264" w:lineRule="auto"/>
              <w:rPr>
                <w:sz w:val="20"/>
              </w:rPr>
            </w:pPr>
          </w:p>
        </w:tc>
      </w:tr>
      <w:tr w:rsidR="004C4AA6">
        <w:tc>
          <w:tcPr>
            <w:tcW w:w="3056" w:type="dxa"/>
            <w:shd w:val="clear" w:color="auto" w:fill="auto"/>
          </w:tcPr>
          <w:p w:rsidR="004C4AA6" w:rsidRDefault="004C4AA6">
            <w:pPr>
              <w:snapToGrid w:val="0"/>
              <w:spacing w:line="264" w:lineRule="auto"/>
              <w:rPr>
                <w:spacing w:val="-2"/>
                <w:sz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4C4AA6" w:rsidRDefault="004C4AA6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</w:rPr>
            </w:pPr>
          </w:p>
        </w:tc>
        <w:tc>
          <w:tcPr>
            <w:tcW w:w="2434" w:type="dxa"/>
            <w:shd w:val="clear" w:color="auto" w:fill="auto"/>
          </w:tcPr>
          <w:p w:rsidR="004C4AA6" w:rsidRDefault="004C4AA6">
            <w:pPr>
              <w:snapToGrid w:val="0"/>
              <w:spacing w:line="264" w:lineRule="auto"/>
              <w:rPr>
                <w:sz w:val="20"/>
              </w:rPr>
            </w:pPr>
          </w:p>
        </w:tc>
        <w:tc>
          <w:tcPr>
            <w:tcW w:w="1632" w:type="dxa"/>
            <w:shd w:val="clear" w:color="auto" w:fill="auto"/>
          </w:tcPr>
          <w:p w:rsidR="004C4AA6" w:rsidRDefault="004C4AA6">
            <w:pPr>
              <w:snapToGrid w:val="0"/>
              <w:spacing w:line="264" w:lineRule="auto"/>
              <w:rPr>
                <w:sz w:val="20"/>
              </w:rPr>
            </w:pPr>
          </w:p>
        </w:tc>
      </w:tr>
      <w:tr w:rsidR="004C4AA6">
        <w:tc>
          <w:tcPr>
            <w:tcW w:w="3056" w:type="dxa"/>
            <w:shd w:val="clear" w:color="auto" w:fill="auto"/>
          </w:tcPr>
          <w:p w:rsidR="004C4AA6" w:rsidRDefault="007E5D62">
            <w:pPr>
              <w:snapToGrid w:val="0"/>
              <w:spacing w:line="264" w:lineRule="auto"/>
              <w:rPr>
                <w:lang w:val="en-GB" w:eastAsia="en-US"/>
              </w:rPr>
            </w:pPr>
            <w:r>
              <w:rPr>
                <w:spacing w:val="-2"/>
                <w:sz w:val="20"/>
              </w:rPr>
              <w:t>&gt;</w:t>
            </w:r>
            <w:r>
              <w:rPr>
                <w:rFonts w:eastAsia="Times"/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0.05</w:t>
            </w:r>
          </w:p>
        </w:tc>
        <w:tc>
          <w:tcPr>
            <w:tcW w:w="1106" w:type="dxa"/>
            <w:shd w:val="clear" w:color="auto" w:fill="auto"/>
          </w:tcPr>
          <w:p w:rsidR="004C4AA6" w:rsidRDefault="007E5D62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</w:pPr>
            <w:r>
              <w:rPr>
                <w:caps w:val="0"/>
              </w:rPr>
              <w:t>249.5</w:t>
            </w:r>
          </w:p>
        </w:tc>
        <w:tc>
          <w:tcPr>
            <w:tcW w:w="2434" w:type="dxa"/>
            <w:shd w:val="clear" w:color="auto" w:fill="auto"/>
          </w:tcPr>
          <w:p w:rsidR="004C4AA6" w:rsidRDefault="007E5D62">
            <w:pPr>
              <w:snapToGri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Hanson</w:t>
            </w:r>
            <w:r>
              <w:rPr>
                <w:rFonts w:eastAsia="Times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rFonts w:eastAsia="Times"/>
                <w:sz w:val="20"/>
              </w:rPr>
              <w:t xml:space="preserve"> </w:t>
            </w:r>
            <w:r>
              <w:rPr>
                <w:sz w:val="20"/>
              </w:rPr>
              <w:t>al,</w:t>
            </w:r>
            <w:r>
              <w:rPr>
                <w:rFonts w:eastAsia="Times"/>
                <w:sz w:val="20"/>
              </w:rPr>
              <w:t xml:space="preserve"> </w:t>
            </w:r>
            <w:r>
              <w:rPr>
                <w:sz w:val="20"/>
              </w:rPr>
              <w:t>1992</w:t>
            </w:r>
          </w:p>
        </w:tc>
        <w:tc>
          <w:tcPr>
            <w:tcW w:w="1632" w:type="dxa"/>
            <w:shd w:val="clear" w:color="auto" w:fill="auto"/>
          </w:tcPr>
          <w:p w:rsidR="004C4AA6" w:rsidRDefault="007E5D62">
            <w:pPr>
              <w:snapToGrid w:val="0"/>
              <w:spacing w:line="264" w:lineRule="auto"/>
            </w:pPr>
            <w:r>
              <w:rPr>
                <w:sz w:val="20"/>
              </w:rPr>
              <w:t>WWFT-LIF</w:t>
            </w:r>
            <w:r>
              <w:rPr>
                <w:rFonts w:eastAsia="Times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</w:tc>
      </w:tr>
      <w:tr w:rsidR="004C4AA6">
        <w:tc>
          <w:tcPr>
            <w:tcW w:w="3056" w:type="dxa"/>
            <w:shd w:val="clear" w:color="auto" w:fill="auto"/>
          </w:tcPr>
          <w:p w:rsidR="004C4AA6" w:rsidRDefault="007E5D62">
            <w:pPr>
              <w:snapToGrid w:val="0"/>
              <w:spacing w:line="264" w:lineRule="auto"/>
              <w:rPr>
                <w:lang w:val="en-GB" w:eastAsia="en-US"/>
              </w:rPr>
            </w:pPr>
            <w:r>
              <w:rPr>
                <w:spacing w:val="-2"/>
                <w:sz w:val="20"/>
              </w:rPr>
              <w:t>&gt;</w:t>
            </w:r>
            <w:r>
              <w:rPr>
                <w:rFonts w:eastAsia="Times"/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0.1</w:t>
            </w:r>
          </w:p>
        </w:tc>
        <w:tc>
          <w:tcPr>
            <w:tcW w:w="1106" w:type="dxa"/>
            <w:shd w:val="clear" w:color="auto" w:fill="auto"/>
          </w:tcPr>
          <w:p w:rsidR="004C4AA6" w:rsidRDefault="007E5D62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</w:pPr>
            <w:r>
              <w:rPr>
                <w:caps w:val="0"/>
              </w:rPr>
              <w:t>243</w:t>
            </w:r>
          </w:p>
        </w:tc>
        <w:tc>
          <w:tcPr>
            <w:tcW w:w="2434" w:type="dxa"/>
            <w:shd w:val="clear" w:color="auto" w:fill="auto"/>
          </w:tcPr>
          <w:p w:rsidR="004C4AA6" w:rsidRDefault="007E5D62">
            <w:pPr>
              <w:snapToGrid w:val="0"/>
              <w:spacing w:line="264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Gershenzon</w:t>
            </w:r>
            <w:proofErr w:type="spellEnd"/>
            <w:r>
              <w:rPr>
                <w:rFonts w:eastAsia="Times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rFonts w:eastAsia="Times"/>
                <w:sz w:val="20"/>
              </w:rPr>
              <w:t xml:space="preserve"> </w:t>
            </w:r>
            <w:r>
              <w:rPr>
                <w:sz w:val="20"/>
              </w:rPr>
              <w:t>al.,</w:t>
            </w:r>
            <w:r>
              <w:rPr>
                <w:rFonts w:eastAsia="Times"/>
                <w:sz w:val="20"/>
              </w:rPr>
              <w:t xml:space="preserve"> </w:t>
            </w:r>
            <w:r>
              <w:rPr>
                <w:caps/>
                <w:sz w:val="20"/>
              </w:rPr>
              <w:t>1995</w:t>
            </w:r>
          </w:p>
        </w:tc>
        <w:tc>
          <w:tcPr>
            <w:tcW w:w="1632" w:type="dxa"/>
            <w:shd w:val="clear" w:color="auto" w:fill="auto"/>
          </w:tcPr>
          <w:p w:rsidR="004C4AA6" w:rsidRDefault="007E5D62">
            <w:pPr>
              <w:snapToGrid w:val="0"/>
              <w:spacing w:line="264" w:lineRule="auto"/>
            </w:pPr>
            <w:r>
              <w:rPr>
                <w:sz w:val="20"/>
              </w:rPr>
              <w:t>CRFT-EPR</w:t>
            </w:r>
            <w:r>
              <w:rPr>
                <w:rFonts w:eastAsia="Times"/>
                <w:sz w:val="20"/>
              </w:rPr>
              <w:t xml:space="preserve"> </w:t>
            </w:r>
            <w:r>
              <w:rPr>
                <w:sz w:val="20"/>
              </w:rPr>
              <w:t>(b)</w:t>
            </w:r>
          </w:p>
        </w:tc>
      </w:tr>
      <w:tr w:rsidR="004C4AA6">
        <w:tc>
          <w:tcPr>
            <w:tcW w:w="3056" w:type="dxa"/>
            <w:shd w:val="clear" w:color="auto" w:fill="auto"/>
          </w:tcPr>
          <w:p w:rsidR="004C4AA6" w:rsidRDefault="007E5D62">
            <w:pPr>
              <w:snapToGrid w:val="0"/>
              <w:spacing w:line="264" w:lineRule="auto"/>
              <w:rPr>
                <w:lang w:val="en-GB" w:eastAsia="en-US"/>
              </w:rPr>
            </w:pPr>
            <w:r>
              <w:rPr>
                <w:spacing w:val="-2"/>
                <w:sz w:val="20"/>
              </w:rPr>
              <w:t>0.055</w:t>
            </w:r>
            <w:r>
              <w:rPr>
                <w:rFonts w:eastAsia="Times"/>
                <w:spacing w:val="-2"/>
                <w:sz w:val="20"/>
              </w:rPr>
              <w:t xml:space="preserve"> </w:t>
            </w:r>
            <w:r>
              <w:rPr>
                <w:rFonts w:ascii="Symbol" w:hAnsi="Symbol" w:cs="Symbol"/>
                <w:spacing w:val="-2"/>
                <w:sz w:val="20"/>
              </w:rPr>
              <w:t></w:t>
            </w:r>
            <w:r>
              <w:rPr>
                <w:rFonts w:eastAsia="Times"/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0.02</w:t>
            </w:r>
          </w:p>
        </w:tc>
        <w:tc>
          <w:tcPr>
            <w:tcW w:w="1106" w:type="dxa"/>
            <w:shd w:val="clear" w:color="auto" w:fill="auto"/>
          </w:tcPr>
          <w:p w:rsidR="004C4AA6" w:rsidRDefault="007E5D62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</w:pPr>
            <w:r>
              <w:rPr>
                <w:caps w:val="0"/>
              </w:rPr>
              <w:t>223</w:t>
            </w:r>
          </w:p>
        </w:tc>
        <w:tc>
          <w:tcPr>
            <w:tcW w:w="2434" w:type="dxa"/>
            <w:shd w:val="clear" w:color="auto" w:fill="auto"/>
          </w:tcPr>
          <w:p w:rsidR="004C4AA6" w:rsidRDefault="007E5D62">
            <w:pPr>
              <w:snapToGrid w:val="0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Cooper</w:t>
            </w:r>
            <w:r>
              <w:rPr>
                <w:rFonts w:eastAsia="Times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rFonts w:eastAsia="Times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Abbatt</w:t>
            </w:r>
            <w:proofErr w:type="spellEnd"/>
            <w:r>
              <w:rPr>
                <w:sz w:val="20"/>
              </w:rPr>
              <w:t>,</w:t>
            </w:r>
            <w:r>
              <w:rPr>
                <w:rFonts w:eastAsia="Times"/>
                <w:sz w:val="20"/>
              </w:rPr>
              <w:t xml:space="preserve"> </w:t>
            </w:r>
            <w:r>
              <w:rPr>
                <w:sz w:val="20"/>
              </w:rPr>
              <w:t>1996</w:t>
            </w:r>
          </w:p>
        </w:tc>
        <w:tc>
          <w:tcPr>
            <w:tcW w:w="1632" w:type="dxa"/>
            <w:shd w:val="clear" w:color="auto" w:fill="auto"/>
          </w:tcPr>
          <w:p w:rsidR="004C4AA6" w:rsidRDefault="007E5D62">
            <w:pPr>
              <w:snapToGrid w:val="0"/>
              <w:spacing w:line="264" w:lineRule="auto"/>
            </w:pPr>
            <w:r>
              <w:rPr>
                <w:sz w:val="20"/>
              </w:rPr>
              <w:t>CWFT-RF</w:t>
            </w:r>
            <w:r>
              <w:rPr>
                <w:rFonts w:eastAsia="Times"/>
                <w:sz w:val="20"/>
              </w:rPr>
              <w:t xml:space="preserve"> </w:t>
            </w:r>
            <w:r>
              <w:rPr>
                <w:sz w:val="20"/>
              </w:rPr>
              <w:t>(c)</w:t>
            </w:r>
          </w:p>
        </w:tc>
      </w:tr>
      <w:tr w:rsidR="004C4AA6">
        <w:tc>
          <w:tcPr>
            <w:tcW w:w="3056" w:type="dxa"/>
            <w:shd w:val="clear" w:color="auto" w:fill="auto"/>
          </w:tcPr>
          <w:p w:rsidR="004C4AA6" w:rsidRDefault="007E5D62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</w:rPr>
            </w:pPr>
            <w:r>
              <w:rPr>
                <w:caps w:val="0"/>
                <w:spacing w:val="-2"/>
              </w:rPr>
              <w:t xml:space="preserve">&lt; 0.01 </w:t>
            </w:r>
          </w:p>
        </w:tc>
        <w:tc>
          <w:tcPr>
            <w:tcW w:w="1106" w:type="dxa"/>
            <w:shd w:val="clear" w:color="auto" w:fill="auto"/>
          </w:tcPr>
          <w:p w:rsidR="004C4AA6" w:rsidRDefault="007E5D62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</w:rPr>
            </w:pPr>
            <w:r>
              <w:rPr>
                <w:caps w:val="0"/>
              </w:rPr>
              <w:t>295</w:t>
            </w:r>
          </w:p>
        </w:tc>
        <w:tc>
          <w:tcPr>
            <w:tcW w:w="2434" w:type="dxa"/>
            <w:shd w:val="clear" w:color="auto" w:fill="auto"/>
          </w:tcPr>
          <w:p w:rsidR="004C4AA6" w:rsidRDefault="00FE039E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</w:pPr>
            <w:r>
              <w:rPr>
                <w:caps w:val="0"/>
              </w:rPr>
              <w:t xml:space="preserve">Thornton and </w:t>
            </w:r>
            <w:proofErr w:type="spellStart"/>
            <w:r>
              <w:rPr>
                <w:caps w:val="0"/>
              </w:rPr>
              <w:t>Abbatt</w:t>
            </w:r>
            <w:proofErr w:type="spellEnd"/>
            <w:r w:rsidR="007E5D62">
              <w:rPr>
                <w:caps w:val="0"/>
              </w:rPr>
              <w:t>, 2005</w:t>
            </w:r>
          </w:p>
        </w:tc>
        <w:tc>
          <w:tcPr>
            <w:tcW w:w="1632" w:type="dxa"/>
            <w:shd w:val="clear" w:color="auto" w:fill="auto"/>
          </w:tcPr>
          <w:p w:rsidR="004C4AA6" w:rsidRDefault="007E5D62">
            <w:pPr>
              <w:snapToGrid w:val="0"/>
              <w:spacing w:line="264" w:lineRule="auto"/>
            </w:pPr>
            <w:r>
              <w:rPr>
                <w:sz w:val="20"/>
              </w:rPr>
              <w:t>AFT-CIMS</w:t>
            </w:r>
            <w:r>
              <w:rPr>
                <w:rFonts w:eastAsia="Times"/>
                <w:sz w:val="20"/>
              </w:rPr>
              <w:t xml:space="preserve"> </w:t>
            </w:r>
            <w:r>
              <w:rPr>
                <w:sz w:val="20"/>
              </w:rPr>
              <w:t>(d)</w:t>
            </w:r>
          </w:p>
        </w:tc>
      </w:tr>
      <w:tr w:rsidR="004C4AA6">
        <w:tc>
          <w:tcPr>
            <w:tcW w:w="3056" w:type="dxa"/>
            <w:shd w:val="clear" w:color="auto" w:fill="auto"/>
          </w:tcPr>
          <w:p w:rsidR="004C4AA6" w:rsidRDefault="004C4AA6">
            <w:pPr>
              <w:snapToGrid w:val="0"/>
              <w:spacing w:line="264" w:lineRule="auto"/>
              <w:rPr>
                <w:spacing w:val="-2"/>
                <w:sz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4C4AA6" w:rsidRDefault="004C4AA6">
            <w:pPr>
              <w:snapToGrid w:val="0"/>
              <w:spacing w:line="264" w:lineRule="auto"/>
              <w:rPr>
                <w:sz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4C4AA6" w:rsidRDefault="004C4AA6">
            <w:pPr>
              <w:snapToGrid w:val="0"/>
              <w:spacing w:line="264" w:lineRule="auto"/>
              <w:rPr>
                <w:sz w:val="20"/>
              </w:rPr>
            </w:pPr>
          </w:p>
        </w:tc>
        <w:tc>
          <w:tcPr>
            <w:tcW w:w="1632" w:type="dxa"/>
            <w:shd w:val="clear" w:color="auto" w:fill="auto"/>
          </w:tcPr>
          <w:p w:rsidR="004C4AA6" w:rsidRDefault="004C4AA6">
            <w:pPr>
              <w:snapToGrid w:val="0"/>
              <w:spacing w:line="264" w:lineRule="auto"/>
              <w:rPr>
                <w:sz w:val="20"/>
              </w:rPr>
            </w:pPr>
          </w:p>
        </w:tc>
      </w:tr>
      <w:tr w:rsidR="004C4AA6">
        <w:tc>
          <w:tcPr>
            <w:tcW w:w="3056" w:type="dxa"/>
            <w:shd w:val="clear" w:color="auto" w:fill="auto"/>
          </w:tcPr>
          <w:p w:rsidR="004C4AA6" w:rsidRDefault="007E5D62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</w:pPr>
            <w:r>
              <w:rPr>
                <w:i/>
                <w:iCs/>
                <w:caps w:val="0"/>
              </w:rPr>
              <w:t>Accommodation coefficients</w:t>
            </w:r>
            <w:r>
              <w:rPr>
                <w:caps w:val="0"/>
              </w:rPr>
              <w:t xml:space="preserve">: </w:t>
            </w:r>
            <w:r>
              <w:rPr>
                <w:rFonts w:ascii="Symbol" w:hAnsi="Symbol" w:cs="Symbol"/>
                <w:caps w:val="0"/>
              </w:rPr>
              <w:t></w:t>
            </w:r>
            <w:r>
              <w:rPr>
                <w:caps w:val="0"/>
                <w:vertAlign w:val="subscript"/>
              </w:rPr>
              <w:t>b</w:t>
            </w:r>
            <w:r>
              <w:rPr>
                <w:caps w:val="0"/>
              </w:rPr>
              <w:t xml:space="preserve"> </w:t>
            </w:r>
          </w:p>
        </w:tc>
        <w:tc>
          <w:tcPr>
            <w:tcW w:w="1106" w:type="dxa"/>
            <w:shd w:val="clear" w:color="auto" w:fill="auto"/>
          </w:tcPr>
          <w:p w:rsidR="004C4AA6" w:rsidRDefault="004C4AA6">
            <w:pPr>
              <w:snapToGrid w:val="0"/>
              <w:spacing w:line="264" w:lineRule="auto"/>
              <w:rPr>
                <w:sz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4C4AA6" w:rsidRDefault="004C4AA6">
            <w:pPr>
              <w:snapToGrid w:val="0"/>
              <w:spacing w:line="264" w:lineRule="auto"/>
              <w:rPr>
                <w:sz w:val="20"/>
              </w:rPr>
            </w:pPr>
          </w:p>
        </w:tc>
        <w:tc>
          <w:tcPr>
            <w:tcW w:w="1632" w:type="dxa"/>
            <w:shd w:val="clear" w:color="auto" w:fill="auto"/>
          </w:tcPr>
          <w:p w:rsidR="004C4AA6" w:rsidRDefault="004C4AA6">
            <w:pPr>
              <w:snapToGrid w:val="0"/>
              <w:spacing w:line="264" w:lineRule="auto"/>
              <w:rPr>
                <w:sz w:val="20"/>
              </w:rPr>
            </w:pPr>
          </w:p>
        </w:tc>
      </w:tr>
      <w:tr w:rsidR="004C4AA6">
        <w:tc>
          <w:tcPr>
            <w:tcW w:w="3056" w:type="dxa"/>
            <w:shd w:val="clear" w:color="auto" w:fill="auto"/>
          </w:tcPr>
          <w:p w:rsidR="004C4AA6" w:rsidRDefault="004C4AA6">
            <w:pPr>
              <w:snapToGrid w:val="0"/>
              <w:spacing w:line="264" w:lineRule="auto"/>
              <w:rPr>
                <w:spacing w:val="-2"/>
                <w:sz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4C4AA6" w:rsidRDefault="004C4AA6">
            <w:pPr>
              <w:snapToGrid w:val="0"/>
              <w:spacing w:line="264" w:lineRule="auto"/>
              <w:rPr>
                <w:sz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4C4AA6" w:rsidRDefault="004C4AA6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</w:rPr>
            </w:pPr>
          </w:p>
        </w:tc>
        <w:tc>
          <w:tcPr>
            <w:tcW w:w="1632" w:type="dxa"/>
            <w:shd w:val="clear" w:color="auto" w:fill="auto"/>
          </w:tcPr>
          <w:p w:rsidR="004C4AA6" w:rsidRDefault="004C4AA6">
            <w:pPr>
              <w:snapToGrid w:val="0"/>
              <w:spacing w:line="264" w:lineRule="auto"/>
              <w:rPr>
                <w:sz w:val="20"/>
              </w:rPr>
            </w:pPr>
          </w:p>
        </w:tc>
      </w:tr>
      <w:tr w:rsidR="004C4AA6">
        <w:tc>
          <w:tcPr>
            <w:tcW w:w="3056" w:type="dxa"/>
            <w:shd w:val="clear" w:color="auto" w:fill="auto"/>
          </w:tcPr>
          <w:p w:rsidR="004C4AA6" w:rsidRDefault="007E5D62">
            <w:pPr>
              <w:snapToGrid w:val="0"/>
              <w:spacing w:line="264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&gt;</w:t>
            </w:r>
            <w:r>
              <w:rPr>
                <w:rFonts w:eastAsia="Times"/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0.2</w:t>
            </w:r>
          </w:p>
        </w:tc>
        <w:tc>
          <w:tcPr>
            <w:tcW w:w="1106" w:type="dxa"/>
            <w:shd w:val="clear" w:color="auto" w:fill="auto"/>
          </w:tcPr>
          <w:p w:rsidR="004C4AA6" w:rsidRDefault="007E5D62">
            <w:pPr>
              <w:snapToGrid w:val="0"/>
              <w:spacing w:line="264" w:lineRule="auto"/>
              <w:rPr>
                <w:lang w:val="en-GB" w:eastAsia="en-US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2434" w:type="dxa"/>
            <w:shd w:val="clear" w:color="auto" w:fill="auto"/>
          </w:tcPr>
          <w:p w:rsidR="004C4AA6" w:rsidRDefault="007E5D62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</w:pPr>
            <w:r>
              <w:rPr>
                <w:caps w:val="0"/>
              </w:rPr>
              <w:t xml:space="preserve">Cooper and </w:t>
            </w:r>
            <w:proofErr w:type="spellStart"/>
            <w:r>
              <w:rPr>
                <w:caps w:val="0"/>
              </w:rPr>
              <w:t>Abbatt</w:t>
            </w:r>
            <w:proofErr w:type="spellEnd"/>
            <w:r>
              <w:rPr>
                <w:caps w:val="0"/>
              </w:rPr>
              <w:t>, 1996</w:t>
            </w:r>
          </w:p>
        </w:tc>
        <w:tc>
          <w:tcPr>
            <w:tcW w:w="1632" w:type="dxa"/>
            <w:shd w:val="clear" w:color="auto" w:fill="auto"/>
          </w:tcPr>
          <w:p w:rsidR="004C4AA6" w:rsidRDefault="007E5D62">
            <w:pPr>
              <w:snapToGrid w:val="0"/>
              <w:spacing w:line="264" w:lineRule="auto"/>
            </w:pPr>
            <w:r>
              <w:rPr>
                <w:sz w:val="20"/>
              </w:rPr>
              <w:t>CWFT-RF</w:t>
            </w:r>
            <w:r>
              <w:rPr>
                <w:rFonts w:eastAsia="Times"/>
                <w:sz w:val="20"/>
              </w:rPr>
              <w:t xml:space="preserve"> </w:t>
            </w:r>
            <w:r>
              <w:rPr>
                <w:sz w:val="20"/>
              </w:rPr>
              <w:t>(c)</w:t>
            </w:r>
          </w:p>
        </w:tc>
      </w:tr>
      <w:tr w:rsidR="004C4AA6">
        <w:tc>
          <w:tcPr>
            <w:tcW w:w="3056" w:type="dxa"/>
            <w:tcBorders>
              <w:bottom w:val="single" w:sz="4" w:space="0" w:color="000000"/>
            </w:tcBorders>
            <w:shd w:val="clear" w:color="auto" w:fill="auto"/>
          </w:tcPr>
          <w:p w:rsidR="004C4AA6" w:rsidRDefault="007E5D62">
            <w:pPr>
              <w:snapToGrid w:val="0"/>
              <w:spacing w:line="264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0.8</w:t>
            </w:r>
            <w:r>
              <w:rPr>
                <w:rFonts w:eastAsia="Times"/>
                <w:spacing w:val="-2"/>
                <w:sz w:val="20"/>
              </w:rPr>
              <w:t xml:space="preserve"> </w:t>
            </w:r>
            <w:r>
              <w:rPr>
                <w:rFonts w:ascii="Symbol" w:hAnsi="Symbol" w:cs="Symbol"/>
                <w:spacing w:val="-2"/>
                <w:sz w:val="20"/>
              </w:rPr>
              <w:t></w:t>
            </w:r>
            <w:r>
              <w:rPr>
                <w:rFonts w:eastAsia="Times"/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0.3</w:t>
            </w:r>
            <w:r>
              <w:rPr>
                <w:rFonts w:eastAsia="Times"/>
                <w:spacing w:val="-2"/>
                <w:sz w:val="20"/>
              </w:rPr>
              <w:t xml:space="preserve"> </w:t>
            </w:r>
          </w:p>
        </w:tc>
        <w:tc>
          <w:tcPr>
            <w:tcW w:w="1106" w:type="dxa"/>
            <w:tcBorders>
              <w:bottom w:val="single" w:sz="4" w:space="0" w:color="000000"/>
            </w:tcBorders>
            <w:shd w:val="clear" w:color="auto" w:fill="auto"/>
          </w:tcPr>
          <w:p w:rsidR="004C4AA6" w:rsidRDefault="007E5D62">
            <w:pPr>
              <w:snapToGrid w:val="0"/>
              <w:spacing w:line="264" w:lineRule="auto"/>
              <w:rPr>
                <w:lang w:val="en-GB" w:eastAsia="en-US"/>
              </w:rPr>
            </w:pPr>
            <w:r>
              <w:rPr>
                <w:sz w:val="20"/>
              </w:rPr>
              <w:t>295</w:t>
            </w:r>
          </w:p>
        </w:tc>
        <w:tc>
          <w:tcPr>
            <w:tcW w:w="2434" w:type="dxa"/>
            <w:tcBorders>
              <w:bottom w:val="single" w:sz="4" w:space="0" w:color="000000"/>
            </w:tcBorders>
            <w:shd w:val="clear" w:color="auto" w:fill="auto"/>
          </w:tcPr>
          <w:p w:rsidR="004C4AA6" w:rsidRDefault="007E5D62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</w:pPr>
            <w:r>
              <w:rPr>
                <w:caps w:val="0"/>
              </w:rPr>
              <w:t>Thornton et al, 2005</w:t>
            </w:r>
          </w:p>
        </w:tc>
        <w:tc>
          <w:tcPr>
            <w:tcW w:w="1632" w:type="dxa"/>
            <w:tcBorders>
              <w:bottom w:val="single" w:sz="4" w:space="0" w:color="000000"/>
            </w:tcBorders>
            <w:shd w:val="clear" w:color="auto" w:fill="auto"/>
          </w:tcPr>
          <w:p w:rsidR="004C4AA6" w:rsidRDefault="007E5D62">
            <w:pPr>
              <w:snapToGrid w:val="0"/>
              <w:spacing w:line="264" w:lineRule="auto"/>
            </w:pPr>
            <w:r>
              <w:rPr>
                <w:sz w:val="20"/>
              </w:rPr>
              <w:t>AFT-CIMS</w:t>
            </w:r>
            <w:r>
              <w:rPr>
                <w:rFonts w:eastAsia="Times"/>
                <w:sz w:val="20"/>
              </w:rPr>
              <w:t xml:space="preserve"> </w:t>
            </w:r>
            <w:r>
              <w:rPr>
                <w:sz w:val="20"/>
              </w:rPr>
              <w:t>(d)</w:t>
            </w:r>
          </w:p>
        </w:tc>
      </w:tr>
    </w:tbl>
    <w:p w:rsidR="004C4AA6" w:rsidRDefault="007E5D62">
      <w:pPr>
        <w:pStyle w:val="IUPACTitle"/>
      </w:pPr>
      <w:r>
        <w:t>Comments</w:t>
      </w:r>
    </w:p>
    <w:p w:rsidR="004C4AA6" w:rsidRDefault="007E5D62">
      <w:pPr>
        <w:ind w:left="340" w:right="283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(a)</w:t>
      </w:r>
      <w:r>
        <w:rPr>
          <w:rFonts w:ascii="Times New Roman" w:hAnsi="Times New Roman"/>
        </w:rPr>
        <w:tab/>
        <w:t>Uptake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(5-30</w:t>
      </w:r>
      <w:r>
        <w:rPr>
          <w:rFonts w:ascii="Times New Roman" w:hAnsi="Times New Roman" w:cs="Times New Roman"/>
        </w:rPr>
        <w:t xml:space="preserve"> </w:t>
      </w:r>
      <w:r>
        <w:rPr>
          <w:rFonts w:ascii="Symbol" w:hAnsi="Symbol" w:cs="Symbol"/>
        </w:rPr>
        <w:t>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vertAlign w:val="superscript"/>
        </w:rPr>
        <w:t>10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molecule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cm</w:t>
      </w:r>
      <w:r>
        <w:rPr>
          <w:rFonts w:ascii="Times New Roman" w:hAnsi="Times New Roman"/>
          <w:vertAlign w:val="superscript"/>
        </w:rPr>
        <w:t>-3</w:t>
      </w:r>
      <w:r>
        <w:rPr>
          <w:rFonts w:ascii="Times New Roman" w:hAnsi="Times New Roman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28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wt.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%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films</w:t>
      </w:r>
      <w:r>
        <w:rPr>
          <w:rFonts w:ascii="Times New Roman" w:hAnsi="Times New Roman" w:cs="Times New Roman"/>
        </w:rPr>
        <w:t xml:space="preserve"> </w:t>
      </w:r>
      <w:r>
        <w:rPr>
          <w:rFonts w:ascii="Symbol" w:hAnsi="Symbol" w:cs="Symbol"/>
        </w:rPr>
        <w:t>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0.3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mm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thick.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was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formed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reaction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F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detected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OH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after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reaction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NO.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uptake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was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limited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diffusion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through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/>
        </w:rPr>
        <w:t>Torr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/>
        </w:rPr>
        <w:t>He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bath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gas.</w:t>
      </w:r>
    </w:p>
    <w:p w:rsidR="004C4AA6" w:rsidRDefault="007E5D62">
      <w:pPr>
        <w:ind w:left="340" w:right="283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  <w:t>HO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was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detected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either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directly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([HO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]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=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3-5</w:t>
      </w:r>
      <w:r>
        <w:rPr>
          <w:rFonts w:ascii="Times New Roman" w:hAnsi="Times New Roman" w:cs="Times New Roman"/>
        </w:rPr>
        <w:t xml:space="preserve"> </w:t>
      </w:r>
      <w:r>
        <w:rPr>
          <w:rFonts w:ascii="Symbol" w:hAnsi="Symbol" w:cs="Symbol"/>
        </w:rPr>
        <w:t>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vertAlign w:val="superscript"/>
        </w:rPr>
        <w:t>9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molecule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cm</w:t>
      </w:r>
      <w:r>
        <w:rPr>
          <w:rFonts w:ascii="Times New Roman" w:hAnsi="Times New Roman"/>
          <w:vertAlign w:val="superscript"/>
        </w:rPr>
        <w:t>-3</w:t>
      </w:r>
      <w:r>
        <w:rPr>
          <w:rFonts w:ascii="Times New Roman" w:hAnsi="Times New Roman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OH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following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reaction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([HO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]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=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1-3</w:t>
      </w:r>
      <w:r>
        <w:rPr>
          <w:rFonts w:ascii="Times New Roman" w:hAnsi="Times New Roman" w:cs="Times New Roman"/>
        </w:rPr>
        <w:t xml:space="preserve"> </w:t>
      </w:r>
      <w:r>
        <w:rPr>
          <w:rFonts w:ascii="Symbol" w:hAnsi="Symbol" w:cs="Symbol"/>
        </w:rPr>
        <w:t>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vertAlign w:val="superscript"/>
        </w:rPr>
        <w:t>11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molecule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cm</w:t>
      </w:r>
      <w:r>
        <w:rPr>
          <w:rFonts w:ascii="Times New Roman" w:hAnsi="Times New Roman"/>
          <w:vertAlign w:val="superscript"/>
        </w:rPr>
        <w:t>-3</w:t>
      </w:r>
      <w:r>
        <w:rPr>
          <w:rFonts w:ascii="Times New Roman" w:hAnsi="Times New Roman"/>
        </w:rPr>
        <w:t>).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films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were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either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80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96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wt.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%.</w:t>
      </w:r>
      <w:r>
        <w:rPr>
          <w:rFonts w:ascii="Times New Roman" w:hAnsi="Times New Roman" w:cs="Times New Roman"/>
        </w:rPr>
        <w:t xml:space="preserve"> </w:t>
      </w:r>
    </w:p>
    <w:p w:rsidR="004C4AA6" w:rsidRDefault="007E5D62">
      <w:pPr>
        <w:ind w:left="340" w:right="283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(c)</w:t>
      </w:r>
      <w:r>
        <w:rPr>
          <w:rFonts w:ascii="Times New Roman" w:hAnsi="Times New Roman"/>
        </w:rPr>
        <w:tab/>
        <w:t>Uptake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55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/>
        </w:rPr>
        <w:t>wt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%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determine</w:t>
      </w:r>
      <w:r>
        <w:rPr>
          <w:rFonts w:ascii="Times New Roman" w:hAnsi="Times New Roman" w:cs="Times New Roman"/>
        </w:rPr>
        <w:t xml:space="preserve"> </w:t>
      </w:r>
      <w:r w:rsidRPr="00C8377F">
        <w:rPr>
          <w:rFonts w:ascii="Symbol" w:hAnsi="Symbol" w:cs="Symbol"/>
          <w:i/>
        </w:rPr>
        <w:t></w:t>
      </w:r>
      <w:r>
        <w:rPr>
          <w:rFonts w:ascii="Times New Roman" w:hAnsi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8377F">
        <w:rPr>
          <w:rFonts w:ascii="Symbol" w:hAnsi="Symbol" w:cs="Symbol"/>
          <w:i/>
        </w:rPr>
        <w:t>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was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determined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doping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0.1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CuSO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was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formed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reaction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F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detected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OH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after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reaction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NO.</w:t>
      </w:r>
      <w:r>
        <w:rPr>
          <w:rFonts w:ascii="Times New Roman" w:hAnsi="Times New Roman" w:cs="Times New Roman"/>
        </w:rPr>
        <w:t xml:space="preserve"> </w:t>
      </w:r>
    </w:p>
    <w:p w:rsidR="004C4AA6" w:rsidRDefault="007E5D62">
      <w:pPr>
        <w:ind w:left="340" w:right="283" w:hanging="340"/>
        <w:jc w:val="both"/>
      </w:pPr>
      <w:r>
        <w:rPr>
          <w:rFonts w:ascii="Times New Roman" w:hAnsi="Times New Roman"/>
        </w:rPr>
        <w:t>(d)</w:t>
      </w:r>
      <w:r>
        <w:rPr>
          <w:rFonts w:ascii="Times New Roman" w:hAnsi="Times New Roman"/>
        </w:rPr>
        <w:tab/>
        <w:t>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aerosol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(diameter</w:t>
      </w:r>
      <w:r>
        <w:rPr>
          <w:rFonts w:ascii="Times New Roman" w:hAnsi="Times New Roman" w:cs="Times New Roman"/>
        </w:rPr>
        <w:t xml:space="preserve"> </w:t>
      </w:r>
      <w:r>
        <w:rPr>
          <w:rFonts w:ascii="Symbol" w:hAnsi="Symbol" w:cs="Symbol"/>
        </w:rPr>
        <w:t>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100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nm)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35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/>
        </w:rPr>
        <w:t>40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%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RH.</w:t>
      </w:r>
      <w:r>
        <w:rPr>
          <w:rFonts w:ascii="Times New Roman" w:hAnsi="Times New Roman" w:cs="Times New Roman"/>
        </w:rPr>
        <w:t xml:space="preserve"> </w:t>
      </w:r>
      <w:r>
        <w:rPr>
          <w:rFonts w:ascii="Symbol" w:hAnsi="Symbol" w:cs="Symbol"/>
        </w:rPr>
        <w:t>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was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determined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doping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aerosol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(made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from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0.0005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/>
        </w:rPr>
        <w:t>0.005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aqueous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solutions)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0.1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CuSO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dependence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RH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was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observed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over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small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range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covered.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(at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concentrations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>
        <w:rPr>
          <w:rFonts w:ascii="Symbol" w:hAnsi="Symbol" w:cs="Symbol"/>
        </w:rPr>
        <w:t>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4</w:t>
      </w:r>
      <w:r>
        <w:rPr>
          <w:rFonts w:ascii="Times New Roman" w:hAnsi="Times New Roman" w:cs="Times New Roman"/>
        </w:rPr>
        <w:t xml:space="preserve"> </w:t>
      </w:r>
      <w:r>
        <w:rPr>
          <w:rFonts w:ascii="Symbol" w:hAnsi="Symbol" w:cs="Symbol"/>
        </w:rPr>
        <w:t>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vertAlign w:val="superscript"/>
        </w:rPr>
        <w:t>10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molecule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cm</w:t>
      </w:r>
      <w:r>
        <w:rPr>
          <w:rFonts w:ascii="Times New Roman" w:hAnsi="Times New Roman"/>
          <w:vertAlign w:val="superscript"/>
        </w:rPr>
        <w:t>-3</w:t>
      </w:r>
      <w:r>
        <w:rPr>
          <w:rFonts w:ascii="Times New Roman" w:hAnsi="Times New Roman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was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formed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reaction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detected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  <w:vertAlign w:val="superscript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using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vertAlign w:val="superscript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/>
        </w:rPr>
        <w:t>chemi</w:t>
      </w:r>
      <w:proofErr w:type="spellEnd"/>
      <w:r>
        <w:rPr>
          <w:rFonts w:ascii="Times New Roman" w:hAnsi="Times New Roman"/>
        </w:rPr>
        <w:t>-ion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HSO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  <w:vertAlign w:val="superscript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following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conversion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(addition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ionisation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vertAlign w:val="superscript"/>
        </w:rPr>
        <w:t>-</w:t>
      </w:r>
      <w:r>
        <w:rPr>
          <w:rFonts w:ascii="Times New Roman" w:hAnsi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Loss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55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wt.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%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was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indistinguishable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from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loss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due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reactor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walls,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hence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upper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limit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>
        <w:rPr>
          <w:rFonts w:ascii="Symbol" w:hAnsi="Symbol" w:cs="Symbol"/>
        </w:rPr>
        <w:t></w:t>
      </w:r>
      <w:r>
        <w:rPr>
          <w:rFonts w:ascii="Times New Roman" w:hAnsi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C4AA6" w:rsidRDefault="007E5D62">
      <w:pPr>
        <w:pStyle w:val="IUPACTitle"/>
        <w:pageBreakBefore/>
      </w:pPr>
      <w:r>
        <w:lastRenderedPageBreak/>
        <w:t>Preferred</w:t>
      </w:r>
      <w:r>
        <w:rPr>
          <w:rFonts w:cs="Times New Roman"/>
        </w:rPr>
        <w:t xml:space="preserve"> </w:t>
      </w:r>
      <w:r>
        <w:t>Values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30"/>
        <w:gridCol w:w="3329"/>
        <w:gridCol w:w="2532"/>
      </w:tblGrid>
      <w:tr w:rsidR="00EB3349" w:rsidTr="00E93C50">
        <w:tc>
          <w:tcPr>
            <w:tcW w:w="2124" w:type="pct"/>
            <w:shd w:val="clear" w:color="auto" w:fill="auto"/>
          </w:tcPr>
          <w:p w:rsidR="00EB3349" w:rsidRDefault="00EB3349" w:rsidP="00E93C50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Parameter</w:t>
            </w:r>
          </w:p>
        </w:tc>
        <w:tc>
          <w:tcPr>
            <w:tcW w:w="1633" w:type="pct"/>
            <w:shd w:val="clear" w:color="auto" w:fill="auto"/>
          </w:tcPr>
          <w:p w:rsidR="00EB3349" w:rsidRDefault="00EB3349" w:rsidP="00E93C50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Value</w:t>
            </w:r>
          </w:p>
        </w:tc>
        <w:tc>
          <w:tcPr>
            <w:tcW w:w="1242" w:type="pct"/>
            <w:shd w:val="clear" w:color="auto" w:fill="auto"/>
          </w:tcPr>
          <w:p w:rsidR="00EB3349" w:rsidRDefault="00EB3349" w:rsidP="00E93C50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</w:pPr>
            <w:r>
              <w:rPr>
                <w:b/>
                <w:spacing w:val="-3"/>
                <w:sz w:val="20"/>
                <w:szCs w:val="20"/>
              </w:rPr>
              <w:t>T/K</w:t>
            </w:r>
          </w:p>
        </w:tc>
      </w:tr>
      <w:tr w:rsidR="00EB3349" w:rsidRPr="007D59AE" w:rsidTr="00E93C50">
        <w:tc>
          <w:tcPr>
            <w:tcW w:w="2124" w:type="pct"/>
            <w:shd w:val="clear" w:color="auto" w:fill="auto"/>
          </w:tcPr>
          <w:p w:rsidR="00EB3349" w:rsidRPr="007D59AE" w:rsidRDefault="00EB3349" w:rsidP="00E93C50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0"/>
                <w:szCs w:val="20"/>
              </w:rPr>
            </w:pPr>
            <w:r w:rsidRPr="007D59AE">
              <w:rPr>
                <w:rFonts w:eastAsia="Times"/>
                <w:i/>
                <w:spacing w:val="-3"/>
                <w:sz w:val="20"/>
                <w:szCs w:val="20"/>
              </w:rPr>
              <w:t xml:space="preserve"> </w:t>
            </w:r>
            <w:r w:rsidRPr="007D59AE">
              <w:t>α</w:t>
            </w:r>
            <w:r w:rsidRPr="007D59AE">
              <w:rPr>
                <w:i/>
                <w:vertAlign w:val="subscript"/>
              </w:rPr>
              <w:t>b</w:t>
            </w:r>
          </w:p>
        </w:tc>
        <w:tc>
          <w:tcPr>
            <w:tcW w:w="1633" w:type="pct"/>
            <w:shd w:val="clear" w:color="auto" w:fill="auto"/>
          </w:tcPr>
          <w:p w:rsidR="00EB3349" w:rsidRPr="007D59AE" w:rsidRDefault="00EB3349" w:rsidP="00E93C50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0"/>
                <w:szCs w:val="20"/>
              </w:rPr>
            </w:pPr>
            <w:r w:rsidRPr="007D59AE">
              <w:rPr>
                <w:spacing w:val="-3"/>
                <w:sz w:val="20"/>
                <w:szCs w:val="20"/>
              </w:rPr>
              <w:t>&gt;</w:t>
            </w:r>
            <w:r w:rsidRPr="007D59AE">
              <w:rPr>
                <w:rFonts w:eastAsia="Times"/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0.2</w:t>
            </w:r>
          </w:p>
        </w:tc>
        <w:tc>
          <w:tcPr>
            <w:tcW w:w="1242" w:type="pct"/>
            <w:shd w:val="clear" w:color="auto" w:fill="auto"/>
          </w:tcPr>
          <w:p w:rsidR="00EB3349" w:rsidRPr="007D59AE" w:rsidRDefault="00EB3349" w:rsidP="00EB3349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</w:pPr>
            <w:r w:rsidRPr="007D59AE">
              <w:rPr>
                <w:spacing w:val="-3"/>
                <w:sz w:val="20"/>
                <w:szCs w:val="20"/>
              </w:rPr>
              <w:t>2</w:t>
            </w:r>
            <w:r>
              <w:rPr>
                <w:spacing w:val="-3"/>
                <w:sz w:val="20"/>
                <w:szCs w:val="20"/>
              </w:rPr>
              <w:t>20</w:t>
            </w:r>
            <w:r w:rsidRPr="007D59AE">
              <w:rPr>
                <w:rFonts w:eastAsia="Times"/>
                <w:spacing w:val="-3"/>
                <w:sz w:val="20"/>
                <w:szCs w:val="20"/>
              </w:rPr>
              <w:t xml:space="preserve"> </w:t>
            </w:r>
            <w:r w:rsidRPr="007D59AE">
              <w:rPr>
                <w:spacing w:val="-3"/>
                <w:sz w:val="20"/>
                <w:szCs w:val="20"/>
              </w:rPr>
              <w:t>-</w:t>
            </w:r>
            <w:r w:rsidRPr="007D59AE">
              <w:rPr>
                <w:rFonts w:eastAsia="Times"/>
                <w:spacing w:val="-3"/>
                <w:sz w:val="20"/>
                <w:szCs w:val="20"/>
              </w:rPr>
              <w:t xml:space="preserve"> </w:t>
            </w:r>
            <w:r w:rsidRPr="007D59AE">
              <w:rPr>
                <w:spacing w:val="-3"/>
                <w:sz w:val="20"/>
                <w:szCs w:val="20"/>
              </w:rPr>
              <w:t>300</w:t>
            </w:r>
          </w:p>
        </w:tc>
      </w:tr>
      <w:tr w:rsidR="00EB3349" w:rsidRPr="007D59AE" w:rsidTr="00E93C50">
        <w:tc>
          <w:tcPr>
            <w:tcW w:w="2124" w:type="pct"/>
            <w:shd w:val="clear" w:color="auto" w:fill="auto"/>
          </w:tcPr>
          <w:p w:rsidR="00EB3349" w:rsidRPr="007D59AE" w:rsidRDefault="00EB3349" w:rsidP="00E93C50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rFonts w:eastAsia="Times"/>
                <w:i/>
                <w:spacing w:val="-3"/>
                <w:sz w:val="20"/>
                <w:szCs w:val="20"/>
              </w:rPr>
            </w:pPr>
            <w:r w:rsidRPr="007D59AE">
              <w:rPr>
                <w:rFonts w:eastAsia="Times"/>
                <w:i/>
                <w:spacing w:val="-3"/>
                <w:sz w:val="20"/>
                <w:szCs w:val="20"/>
              </w:rPr>
              <w:t>γ</w:t>
            </w:r>
          </w:p>
        </w:tc>
        <w:tc>
          <w:tcPr>
            <w:tcW w:w="1633" w:type="pct"/>
            <w:shd w:val="clear" w:color="auto" w:fill="auto"/>
          </w:tcPr>
          <w:p w:rsidR="00EB3349" w:rsidRPr="007D59AE" w:rsidRDefault="00EB3349" w:rsidP="00E93C50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0.005</w:t>
            </w:r>
          </w:p>
        </w:tc>
        <w:tc>
          <w:tcPr>
            <w:tcW w:w="1242" w:type="pct"/>
            <w:shd w:val="clear" w:color="auto" w:fill="auto"/>
          </w:tcPr>
          <w:p w:rsidR="00EB3349" w:rsidRPr="007D59AE" w:rsidRDefault="00EB3349" w:rsidP="00E93C50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0"/>
                <w:szCs w:val="20"/>
              </w:rPr>
            </w:pPr>
            <w:r w:rsidRPr="007D59AE">
              <w:rPr>
                <w:spacing w:val="-3"/>
                <w:sz w:val="20"/>
                <w:szCs w:val="20"/>
              </w:rPr>
              <w:t>2</w:t>
            </w:r>
            <w:r>
              <w:rPr>
                <w:spacing w:val="-3"/>
                <w:sz w:val="20"/>
                <w:szCs w:val="20"/>
              </w:rPr>
              <w:t>20</w:t>
            </w:r>
            <w:r w:rsidRPr="007D59AE">
              <w:rPr>
                <w:rFonts w:eastAsia="Times"/>
                <w:spacing w:val="-3"/>
                <w:sz w:val="20"/>
                <w:szCs w:val="20"/>
              </w:rPr>
              <w:t xml:space="preserve"> </w:t>
            </w:r>
            <w:r w:rsidRPr="007D59AE">
              <w:rPr>
                <w:spacing w:val="-3"/>
                <w:sz w:val="20"/>
                <w:szCs w:val="20"/>
              </w:rPr>
              <w:t>-</w:t>
            </w:r>
            <w:r w:rsidRPr="007D59AE">
              <w:rPr>
                <w:rFonts w:eastAsia="Times"/>
                <w:spacing w:val="-3"/>
                <w:sz w:val="20"/>
                <w:szCs w:val="20"/>
              </w:rPr>
              <w:t xml:space="preserve"> </w:t>
            </w:r>
            <w:r w:rsidRPr="007D59AE">
              <w:rPr>
                <w:spacing w:val="-3"/>
                <w:sz w:val="20"/>
                <w:szCs w:val="20"/>
              </w:rPr>
              <w:t>300</w:t>
            </w:r>
          </w:p>
        </w:tc>
      </w:tr>
      <w:tr w:rsidR="00EB3349" w:rsidRPr="007D59AE" w:rsidTr="00E93C50">
        <w:tc>
          <w:tcPr>
            <w:tcW w:w="2124" w:type="pct"/>
            <w:shd w:val="clear" w:color="auto" w:fill="auto"/>
          </w:tcPr>
          <w:p w:rsidR="00EB3349" w:rsidRPr="00DE7C4F" w:rsidRDefault="00EB3349" w:rsidP="00E93C50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rFonts w:eastAsia="Times"/>
                <w:spacing w:val="-3"/>
                <w:sz w:val="20"/>
                <w:szCs w:val="20"/>
              </w:rPr>
            </w:pPr>
            <w:proofErr w:type="spellStart"/>
            <w:r>
              <w:rPr>
                <w:rFonts w:eastAsia="Times"/>
                <w:i/>
                <w:spacing w:val="-3"/>
                <w:sz w:val="20"/>
                <w:szCs w:val="20"/>
              </w:rPr>
              <w:t>k</w:t>
            </w:r>
            <w:r>
              <w:rPr>
                <w:rFonts w:eastAsia="Times"/>
                <w:spacing w:val="-3"/>
                <w:sz w:val="20"/>
                <w:szCs w:val="20"/>
                <w:vertAlign w:val="subscript"/>
              </w:rPr>
              <w:t>TMI</w:t>
            </w:r>
            <w:proofErr w:type="spellEnd"/>
            <w:r>
              <w:rPr>
                <w:rFonts w:eastAsia="Times"/>
                <w:spacing w:val="-3"/>
                <w:sz w:val="20"/>
                <w:szCs w:val="20"/>
              </w:rPr>
              <w:t xml:space="preserve"> (M</w:t>
            </w:r>
            <w:r w:rsidRPr="00DE7C4F">
              <w:rPr>
                <w:rFonts w:eastAsia="Times"/>
                <w:spacing w:val="-3"/>
                <w:sz w:val="20"/>
                <w:szCs w:val="20"/>
                <w:vertAlign w:val="superscript"/>
              </w:rPr>
              <w:t>-1</w:t>
            </w:r>
            <w:r>
              <w:rPr>
                <w:rFonts w:eastAsia="Times"/>
                <w:spacing w:val="-3"/>
                <w:sz w:val="20"/>
                <w:szCs w:val="20"/>
              </w:rPr>
              <w:t xml:space="preserve"> s</w:t>
            </w:r>
            <w:r w:rsidRPr="00DE7C4F">
              <w:rPr>
                <w:rFonts w:eastAsia="Times"/>
                <w:spacing w:val="-3"/>
                <w:sz w:val="20"/>
                <w:szCs w:val="20"/>
                <w:vertAlign w:val="superscript"/>
              </w:rPr>
              <w:t>-1</w:t>
            </w:r>
            <w:r>
              <w:rPr>
                <w:rFonts w:eastAsia="Times"/>
                <w:spacing w:val="-3"/>
                <w:sz w:val="20"/>
                <w:szCs w:val="20"/>
              </w:rPr>
              <w:t>)</w:t>
            </w:r>
          </w:p>
        </w:tc>
        <w:tc>
          <w:tcPr>
            <w:tcW w:w="1633" w:type="pct"/>
            <w:shd w:val="clear" w:color="auto" w:fill="auto"/>
          </w:tcPr>
          <w:p w:rsidR="00EB3349" w:rsidRDefault="00EB3349" w:rsidP="00E93C50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0"/>
                <w:szCs w:val="20"/>
              </w:rPr>
            </w:pPr>
            <w:r w:rsidRPr="00DE7C4F">
              <w:rPr>
                <w:spacing w:val="-3"/>
                <w:sz w:val="20"/>
                <w:szCs w:val="20"/>
                <w:lang w:val="en-GB"/>
              </w:rPr>
              <w:t xml:space="preserve">5 </w:t>
            </w:r>
            <w:r>
              <w:rPr>
                <w:spacing w:val="-3"/>
                <w:sz w:val="20"/>
                <w:szCs w:val="20"/>
                <w:lang w:val="en-GB"/>
              </w:rPr>
              <w:t>×</w:t>
            </w:r>
            <w:r w:rsidRPr="00DE7C4F">
              <w:rPr>
                <w:spacing w:val="-3"/>
                <w:sz w:val="20"/>
                <w:szCs w:val="20"/>
                <w:lang w:val="en-GB"/>
              </w:rPr>
              <w:t xml:space="preserve"> 10</w:t>
            </w:r>
            <w:r>
              <w:rPr>
                <w:spacing w:val="-3"/>
                <w:sz w:val="20"/>
                <w:szCs w:val="20"/>
                <w:vertAlign w:val="superscript"/>
                <w:lang w:val="en-GB"/>
              </w:rPr>
              <w:t>5</w:t>
            </w:r>
          </w:p>
        </w:tc>
        <w:tc>
          <w:tcPr>
            <w:tcW w:w="1242" w:type="pct"/>
            <w:shd w:val="clear" w:color="auto" w:fill="auto"/>
          </w:tcPr>
          <w:p w:rsidR="00EB3349" w:rsidRPr="007D59AE" w:rsidRDefault="00EB3349" w:rsidP="00E93C50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0"/>
                <w:szCs w:val="20"/>
              </w:rPr>
            </w:pPr>
            <w:r w:rsidRPr="007D59AE">
              <w:rPr>
                <w:spacing w:val="-3"/>
                <w:sz w:val="20"/>
                <w:szCs w:val="20"/>
              </w:rPr>
              <w:t>2</w:t>
            </w:r>
            <w:r>
              <w:rPr>
                <w:spacing w:val="-3"/>
                <w:sz w:val="20"/>
                <w:szCs w:val="20"/>
              </w:rPr>
              <w:t>20</w:t>
            </w:r>
            <w:r w:rsidRPr="007D59AE">
              <w:rPr>
                <w:rFonts w:eastAsia="Times"/>
                <w:spacing w:val="-3"/>
                <w:sz w:val="20"/>
                <w:szCs w:val="20"/>
              </w:rPr>
              <w:t xml:space="preserve"> </w:t>
            </w:r>
            <w:r w:rsidRPr="007D59AE">
              <w:rPr>
                <w:spacing w:val="-3"/>
                <w:sz w:val="20"/>
                <w:szCs w:val="20"/>
              </w:rPr>
              <w:t>-</w:t>
            </w:r>
            <w:r w:rsidRPr="007D59AE">
              <w:rPr>
                <w:rFonts w:eastAsia="Times"/>
                <w:spacing w:val="-3"/>
                <w:sz w:val="20"/>
                <w:szCs w:val="20"/>
              </w:rPr>
              <w:t xml:space="preserve"> </w:t>
            </w:r>
            <w:r w:rsidRPr="007D59AE">
              <w:rPr>
                <w:spacing w:val="-3"/>
                <w:sz w:val="20"/>
                <w:szCs w:val="20"/>
              </w:rPr>
              <w:t>300</w:t>
            </w:r>
          </w:p>
        </w:tc>
      </w:tr>
      <w:tr w:rsidR="00EB3349" w:rsidRPr="007D59AE" w:rsidTr="00E93C50">
        <w:tc>
          <w:tcPr>
            <w:tcW w:w="2124" w:type="pct"/>
            <w:shd w:val="clear" w:color="auto" w:fill="auto"/>
          </w:tcPr>
          <w:p w:rsidR="00EB3349" w:rsidRDefault="00EB3349" w:rsidP="00E93C50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rFonts w:eastAsia="Times"/>
                <w:i/>
                <w:spacing w:val="-3"/>
                <w:sz w:val="20"/>
                <w:szCs w:val="20"/>
              </w:rPr>
            </w:pPr>
            <w:r>
              <w:rPr>
                <w:rFonts w:eastAsia="Times"/>
                <w:i/>
                <w:spacing w:val="-3"/>
                <w:sz w:val="20"/>
                <w:szCs w:val="20"/>
              </w:rPr>
              <w:t>k</w:t>
            </w:r>
            <w:r>
              <w:rPr>
                <w:rFonts w:eastAsia="Times"/>
                <w:spacing w:val="-3"/>
                <w:sz w:val="20"/>
                <w:szCs w:val="20"/>
                <w:vertAlign w:val="subscript"/>
              </w:rPr>
              <w:t>2</w:t>
            </w:r>
            <w:r>
              <w:rPr>
                <w:rFonts w:eastAsia="Times"/>
                <w:spacing w:val="-3"/>
                <w:sz w:val="20"/>
                <w:szCs w:val="20"/>
              </w:rPr>
              <w:t xml:space="preserve"> (M</w:t>
            </w:r>
            <w:r w:rsidRPr="00DE7C4F">
              <w:rPr>
                <w:rFonts w:eastAsia="Times"/>
                <w:spacing w:val="-3"/>
                <w:sz w:val="20"/>
                <w:szCs w:val="20"/>
                <w:vertAlign w:val="superscript"/>
              </w:rPr>
              <w:t>-1</w:t>
            </w:r>
            <w:r>
              <w:rPr>
                <w:rFonts w:eastAsia="Times"/>
                <w:spacing w:val="-3"/>
                <w:sz w:val="20"/>
                <w:szCs w:val="20"/>
              </w:rPr>
              <w:t xml:space="preserve"> s</w:t>
            </w:r>
            <w:r w:rsidRPr="00DE7C4F">
              <w:rPr>
                <w:rFonts w:eastAsia="Times"/>
                <w:spacing w:val="-3"/>
                <w:sz w:val="20"/>
                <w:szCs w:val="20"/>
                <w:vertAlign w:val="superscript"/>
              </w:rPr>
              <w:t>-1</w:t>
            </w:r>
            <w:r>
              <w:rPr>
                <w:rFonts w:eastAsia="Times"/>
                <w:spacing w:val="-3"/>
                <w:sz w:val="20"/>
                <w:szCs w:val="20"/>
              </w:rPr>
              <w:t>)</w:t>
            </w:r>
          </w:p>
        </w:tc>
        <w:tc>
          <w:tcPr>
            <w:tcW w:w="1633" w:type="pct"/>
            <w:shd w:val="clear" w:color="auto" w:fill="auto"/>
          </w:tcPr>
          <w:p w:rsidR="00EB3349" w:rsidRPr="00DE7C4F" w:rsidRDefault="00EB3349" w:rsidP="00E93C50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0"/>
                <w:szCs w:val="20"/>
                <w:lang w:val="en-GB"/>
              </w:rPr>
            </w:pPr>
            <w:r w:rsidRPr="00DE7C4F">
              <w:rPr>
                <w:spacing w:val="-3"/>
                <w:sz w:val="20"/>
                <w:szCs w:val="20"/>
                <w:lang w:val="en-GB"/>
              </w:rPr>
              <w:t>2</w:t>
            </w:r>
            <w:r>
              <w:rPr>
                <w:spacing w:val="-3"/>
                <w:sz w:val="20"/>
                <w:szCs w:val="20"/>
                <w:lang w:val="en-GB"/>
              </w:rPr>
              <w:t>.</w:t>
            </w:r>
            <w:r w:rsidRPr="00DE7C4F">
              <w:rPr>
                <w:spacing w:val="-3"/>
                <w:sz w:val="20"/>
                <w:szCs w:val="20"/>
                <w:lang w:val="en-GB"/>
              </w:rPr>
              <w:t>4</w:t>
            </w:r>
            <w:r>
              <w:rPr>
                <w:spacing w:val="-3"/>
                <w:sz w:val="20"/>
                <w:szCs w:val="20"/>
                <w:lang w:val="en-GB"/>
              </w:rPr>
              <w:t>×</w:t>
            </w:r>
            <w:r w:rsidRPr="00DE7C4F">
              <w:rPr>
                <w:spacing w:val="-3"/>
                <w:sz w:val="20"/>
                <w:szCs w:val="20"/>
                <w:lang w:val="en-GB"/>
              </w:rPr>
              <w:t>10</w:t>
            </w:r>
            <w:r>
              <w:rPr>
                <w:spacing w:val="-3"/>
                <w:sz w:val="20"/>
                <w:szCs w:val="20"/>
                <w:vertAlign w:val="superscript"/>
                <w:lang w:val="en-GB"/>
              </w:rPr>
              <w:t xml:space="preserve">9 </w:t>
            </w:r>
            <w:proofErr w:type="spellStart"/>
            <w:r>
              <w:rPr>
                <w:spacing w:val="-3"/>
                <w:sz w:val="20"/>
                <w:szCs w:val="20"/>
                <w:lang w:val="en-GB"/>
              </w:rPr>
              <w:t>exp</w:t>
            </w:r>
            <w:proofErr w:type="spellEnd"/>
            <w:r w:rsidRPr="00DE7C4F">
              <w:rPr>
                <w:spacing w:val="-3"/>
                <w:sz w:val="20"/>
                <w:szCs w:val="20"/>
                <w:lang w:val="en-GB"/>
              </w:rPr>
              <w:t>(-2360/</w:t>
            </w:r>
            <w:r>
              <w:rPr>
                <w:spacing w:val="-3"/>
                <w:sz w:val="20"/>
                <w:szCs w:val="20"/>
                <w:lang w:val="en-GB"/>
              </w:rPr>
              <w:t>T</w:t>
            </w:r>
            <w:r w:rsidRPr="00DE7C4F">
              <w:rPr>
                <w:spacing w:val="-3"/>
                <w:sz w:val="20"/>
                <w:szCs w:val="20"/>
                <w:lang w:val="en-GB"/>
              </w:rPr>
              <w:t>)</w:t>
            </w:r>
          </w:p>
        </w:tc>
        <w:tc>
          <w:tcPr>
            <w:tcW w:w="1242" w:type="pct"/>
            <w:shd w:val="clear" w:color="auto" w:fill="auto"/>
          </w:tcPr>
          <w:p w:rsidR="00EB3349" w:rsidRPr="007D59AE" w:rsidRDefault="00EB3349" w:rsidP="00E93C50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0"/>
                <w:szCs w:val="20"/>
              </w:rPr>
            </w:pPr>
            <w:r w:rsidRPr="007D59AE">
              <w:rPr>
                <w:spacing w:val="-3"/>
                <w:sz w:val="20"/>
                <w:szCs w:val="20"/>
              </w:rPr>
              <w:t>2</w:t>
            </w:r>
            <w:r>
              <w:rPr>
                <w:spacing w:val="-3"/>
                <w:sz w:val="20"/>
                <w:szCs w:val="20"/>
              </w:rPr>
              <w:t>20</w:t>
            </w:r>
            <w:r w:rsidRPr="007D59AE">
              <w:rPr>
                <w:rFonts w:eastAsia="Times"/>
                <w:spacing w:val="-3"/>
                <w:sz w:val="20"/>
                <w:szCs w:val="20"/>
              </w:rPr>
              <w:t xml:space="preserve"> </w:t>
            </w:r>
            <w:r w:rsidRPr="007D59AE">
              <w:rPr>
                <w:spacing w:val="-3"/>
                <w:sz w:val="20"/>
                <w:szCs w:val="20"/>
              </w:rPr>
              <w:t>-</w:t>
            </w:r>
            <w:r w:rsidRPr="007D59AE">
              <w:rPr>
                <w:rFonts w:eastAsia="Times"/>
                <w:spacing w:val="-3"/>
                <w:sz w:val="20"/>
                <w:szCs w:val="20"/>
              </w:rPr>
              <w:t xml:space="preserve"> </w:t>
            </w:r>
            <w:r w:rsidRPr="007D59AE">
              <w:rPr>
                <w:spacing w:val="-3"/>
                <w:sz w:val="20"/>
                <w:szCs w:val="20"/>
              </w:rPr>
              <w:t>300</w:t>
            </w:r>
          </w:p>
        </w:tc>
      </w:tr>
      <w:tr w:rsidR="00EB3349" w:rsidRPr="007D59AE" w:rsidTr="00E93C50">
        <w:tc>
          <w:tcPr>
            <w:tcW w:w="2124" w:type="pct"/>
            <w:shd w:val="clear" w:color="auto" w:fill="auto"/>
          </w:tcPr>
          <w:p w:rsidR="00EB3349" w:rsidRDefault="00EB3349" w:rsidP="00E93C50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rFonts w:eastAsia="Times"/>
                <w:i/>
                <w:spacing w:val="-3"/>
                <w:sz w:val="20"/>
                <w:szCs w:val="20"/>
              </w:rPr>
            </w:pPr>
            <w:r>
              <w:rPr>
                <w:rFonts w:eastAsia="Times"/>
                <w:i/>
                <w:spacing w:val="-3"/>
                <w:sz w:val="20"/>
                <w:szCs w:val="20"/>
              </w:rPr>
              <w:t>k</w:t>
            </w:r>
            <w:r>
              <w:rPr>
                <w:rFonts w:eastAsia="Times"/>
                <w:spacing w:val="-3"/>
                <w:sz w:val="20"/>
                <w:szCs w:val="20"/>
                <w:vertAlign w:val="subscript"/>
              </w:rPr>
              <w:t>3</w:t>
            </w:r>
            <w:r>
              <w:rPr>
                <w:rFonts w:eastAsia="Times"/>
                <w:spacing w:val="-3"/>
                <w:sz w:val="20"/>
                <w:szCs w:val="20"/>
              </w:rPr>
              <w:t xml:space="preserve"> (M</w:t>
            </w:r>
            <w:r w:rsidRPr="00DE7C4F">
              <w:rPr>
                <w:rFonts w:eastAsia="Times"/>
                <w:spacing w:val="-3"/>
                <w:sz w:val="20"/>
                <w:szCs w:val="20"/>
                <w:vertAlign w:val="superscript"/>
              </w:rPr>
              <w:t>-1</w:t>
            </w:r>
            <w:r>
              <w:rPr>
                <w:rFonts w:eastAsia="Times"/>
                <w:spacing w:val="-3"/>
                <w:sz w:val="20"/>
                <w:szCs w:val="20"/>
              </w:rPr>
              <w:t xml:space="preserve"> s</w:t>
            </w:r>
            <w:r w:rsidRPr="00DE7C4F">
              <w:rPr>
                <w:rFonts w:eastAsia="Times"/>
                <w:spacing w:val="-3"/>
                <w:sz w:val="20"/>
                <w:szCs w:val="20"/>
                <w:vertAlign w:val="superscript"/>
              </w:rPr>
              <w:t>-1</w:t>
            </w:r>
            <w:r>
              <w:rPr>
                <w:rFonts w:eastAsia="Times"/>
                <w:spacing w:val="-3"/>
                <w:sz w:val="20"/>
                <w:szCs w:val="20"/>
              </w:rPr>
              <w:t>)</w:t>
            </w:r>
          </w:p>
        </w:tc>
        <w:tc>
          <w:tcPr>
            <w:tcW w:w="1633" w:type="pct"/>
            <w:shd w:val="clear" w:color="auto" w:fill="auto"/>
          </w:tcPr>
          <w:p w:rsidR="00EB3349" w:rsidRPr="00DE7C4F" w:rsidRDefault="00EB3349" w:rsidP="00E93C50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1.6×</w:t>
            </w:r>
            <w:r w:rsidRPr="00DE7C4F">
              <w:rPr>
                <w:spacing w:val="-3"/>
                <w:sz w:val="20"/>
                <w:szCs w:val="20"/>
                <w:lang w:val="en-GB"/>
              </w:rPr>
              <w:t>10</w:t>
            </w:r>
            <w:r>
              <w:rPr>
                <w:spacing w:val="-3"/>
                <w:sz w:val="20"/>
                <w:szCs w:val="20"/>
                <w:vertAlign w:val="superscript"/>
                <w:lang w:val="en-GB"/>
              </w:rPr>
              <w:t>10</w:t>
            </w:r>
            <w:r w:rsidRPr="00DE7C4F">
              <w:rPr>
                <w:spacing w:val="-3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en-GB"/>
              </w:rPr>
              <w:t>exp</w:t>
            </w:r>
            <w:proofErr w:type="spellEnd"/>
            <w:r w:rsidRPr="00DE7C4F">
              <w:rPr>
                <w:spacing w:val="-3"/>
                <w:sz w:val="20"/>
                <w:szCs w:val="20"/>
                <w:lang w:val="en-GB"/>
              </w:rPr>
              <w:t>(-1510/</w:t>
            </w:r>
            <w:r>
              <w:rPr>
                <w:spacing w:val="-3"/>
                <w:sz w:val="20"/>
                <w:szCs w:val="20"/>
                <w:lang w:val="en-GB"/>
              </w:rPr>
              <w:t>T</w:t>
            </w:r>
            <w:r w:rsidRPr="00DE7C4F">
              <w:rPr>
                <w:spacing w:val="-3"/>
                <w:sz w:val="20"/>
                <w:szCs w:val="20"/>
                <w:lang w:val="en-GB"/>
              </w:rPr>
              <w:t>)</w:t>
            </w:r>
          </w:p>
        </w:tc>
        <w:tc>
          <w:tcPr>
            <w:tcW w:w="1242" w:type="pct"/>
            <w:shd w:val="clear" w:color="auto" w:fill="auto"/>
          </w:tcPr>
          <w:p w:rsidR="00EB3349" w:rsidRPr="007D59AE" w:rsidRDefault="00EB3349" w:rsidP="00E93C50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0"/>
                <w:szCs w:val="20"/>
              </w:rPr>
            </w:pPr>
            <w:r w:rsidRPr="007D59AE">
              <w:rPr>
                <w:spacing w:val="-3"/>
                <w:sz w:val="20"/>
                <w:szCs w:val="20"/>
              </w:rPr>
              <w:t>2</w:t>
            </w:r>
            <w:r>
              <w:rPr>
                <w:spacing w:val="-3"/>
                <w:sz w:val="20"/>
                <w:szCs w:val="20"/>
              </w:rPr>
              <w:t>20</w:t>
            </w:r>
            <w:r w:rsidRPr="007D59AE">
              <w:rPr>
                <w:rFonts w:eastAsia="Times"/>
                <w:spacing w:val="-3"/>
                <w:sz w:val="20"/>
                <w:szCs w:val="20"/>
              </w:rPr>
              <w:t xml:space="preserve"> </w:t>
            </w:r>
            <w:r w:rsidRPr="007D59AE">
              <w:rPr>
                <w:spacing w:val="-3"/>
                <w:sz w:val="20"/>
                <w:szCs w:val="20"/>
              </w:rPr>
              <w:t>-</w:t>
            </w:r>
            <w:r w:rsidRPr="007D59AE">
              <w:rPr>
                <w:rFonts w:eastAsia="Times"/>
                <w:spacing w:val="-3"/>
                <w:sz w:val="20"/>
                <w:szCs w:val="20"/>
              </w:rPr>
              <w:t xml:space="preserve"> </w:t>
            </w:r>
            <w:r w:rsidRPr="007D59AE">
              <w:rPr>
                <w:spacing w:val="-3"/>
                <w:sz w:val="20"/>
                <w:szCs w:val="20"/>
              </w:rPr>
              <w:t>300</w:t>
            </w:r>
          </w:p>
        </w:tc>
      </w:tr>
      <w:tr w:rsidR="00EB3349" w:rsidRPr="007D59AE" w:rsidTr="00E93C50">
        <w:tc>
          <w:tcPr>
            <w:tcW w:w="2124" w:type="pct"/>
            <w:shd w:val="clear" w:color="auto" w:fill="auto"/>
          </w:tcPr>
          <w:p w:rsidR="00EB3349" w:rsidRDefault="00EB3349" w:rsidP="00E93C50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rFonts w:eastAsia="Times"/>
                <w:i/>
                <w:spacing w:val="-3"/>
                <w:sz w:val="20"/>
                <w:szCs w:val="20"/>
              </w:rPr>
            </w:pPr>
            <w:r>
              <w:rPr>
                <w:rFonts w:eastAsia="Times"/>
                <w:i/>
                <w:spacing w:val="-3"/>
                <w:sz w:val="20"/>
                <w:szCs w:val="20"/>
              </w:rPr>
              <w:t>uncertainty</w:t>
            </w:r>
          </w:p>
        </w:tc>
        <w:tc>
          <w:tcPr>
            <w:tcW w:w="1633" w:type="pct"/>
            <w:shd w:val="clear" w:color="auto" w:fill="auto"/>
          </w:tcPr>
          <w:p w:rsidR="00EB3349" w:rsidRDefault="00EB3349" w:rsidP="00E93C50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1242" w:type="pct"/>
            <w:shd w:val="clear" w:color="auto" w:fill="auto"/>
          </w:tcPr>
          <w:p w:rsidR="00EB3349" w:rsidRPr="007D59AE" w:rsidRDefault="00EB3349" w:rsidP="00E93C50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EB3349" w:rsidRPr="007D59AE" w:rsidTr="00E93C50">
        <w:tc>
          <w:tcPr>
            <w:tcW w:w="2124" w:type="pct"/>
            <w:shd w:val="clear" w:color="auto" w:fill="auto"/>
          </w:tcPr>
          <w:p w:rsidR="00EB3349" w:rsidRPr="00313B37" w:rsidRDefault="00EB3349" w:rsidP="00E93C50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rFonts w:eastAsia="Times"/>
                <w:spacing w:val="-3"/>
                <w:sz w:val="20"/>
                <w:szCs w:val="20"/>
              </w:rPr>
            </w:pPr>
            <w:proofErr w:type="spellStart"/>
            <w:r w:rsidRPr="00F91C39">
              <w:rPr>
                <w:rFonts w:eastAsia="Times"/>
                <w:spacing w:val="-3"/>
                <w:sz w:val="20"/>
                <w:szCs w:val="20"/>
              </w:rPr>
              <w:t>Δ</w:t>
            </w:r>
            <w:r>
              <w:rPr>
                <w:rFonts w:eastAsia="Times"/>
                <w:spacing w:val="-3"/>
                <w:sz w:val="20"/>
                <w:szCs w:val="20"/>
              </w:rPr>
              <w:t>log</w:t>
            </w:r>
            <w:proofErr w:type="spellEnd"/>
            <w:r>
              <w:rPr>
                <w:rFonts w:eastAsia="Times"/>
                <w:spacing w:val="-3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"/>
                <w:i/>
                <w:spacing w:val="-3"/>
                <w:sz w:val="20"/>
                <w:szCs w:val="20"/>
              </w:rPr>
              <w:t>k</w:t>
            </w:r>
            <w:r>
              <w:rPr>
                <w:rFonts w:eastAsia="Times"/>
                <w:spacing w:val="-3"/>
                <w:sz w:val="20"/>
                <w:szCs w:val="20"/>
                <w:vertAlign w:val="subscript"/>
              </w:rPr>
              <w:t>TMI</w:t>
            </w:r>
            <w:proofErr w:type="spellEnd"/>
            <w:r>
              <w:rPr>
                <w:rFonts w:eastAsia="Times"/>
                <w:spacing w:val="-3"/>
                <w:sz w:val="20"/>
                <w:szCs w:val="20"/>
              </w:rPr>
              <w:t>)</w:t>
            </w:r>
          </w:p>
        </w:tc>
        <w:tc>
          <w:tcPr>
            <w:tcW w:w="1633" w:type="pct"/>
            <w:shd w:val="clear" w:color="auto" w:fill="auto"/>
          </w:tcPr>
          <w:p w:rsidR="00EB3349" w:rsidRDefault="00EB3349" w:rsidP="00E93C50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1</w:t>
            </w:r>
          </w:p>
        </w:tc>
        <w:tc>
          <w:tcPr>
            <w:tcW w:w="1242" w:type="pct"/>
            <w:shd w:val="clear" w:color="auto" w:fill="auto"/>
          </w:tcPr>
          <w:p w:rsidR="00EB3349" w:rsidRPr="007D59AE" w:rsidRDefault="00EB3349" w:rsidP="00E93C50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0"/>
                <w:szCs w:val="20"/>
              </w:rPr>
            </w:pPr>
            <w:r w:rsidRPr="007D59AE">
              <w:rPr>
                <w:spacing w:val="-3"/>
                <w:sz w:val="20"/>
                <w:szCs w:val="20"/>
              </w:rPr>
              <w:t>2</w:t>
            </w:r>
            <w:r>
              <w:rPr>
                <w:spacing w:val="-3"/>
                <w:sz w:val="20"/>
                <w:szCs w:val="20"/>
              </w:rPr>
              <w:t>20</w:t>
            </w:r>
            <w:r w:rsidRPr="007D59AE">
              <w:rPr>
                <w:rFonts w:eastAsia="Times"/>
                <w:spacing w:val="-3"/>
                <w:sz w:val="20"/>
                <w:szCs w:val="20"/>
              </w:rPr>
              <w:t xml:space="preserve"> </w:t>
            </w:r>
            <w:r w:rsidRPr="007D59AE">
              <w:rPr>
                <w:spacing w:val="-3"/>
                <w:sz w:val="20"/>
                <w:szCs w:val="20"/>
              </w:rPr>
              <w:t>-</w:t>
            </w:r>
            <w:r w:rsidRPr="007D59AE">
              <w:rPr>
                <w:rFonts w:eastAsia="Times"/>
                <w:spacing w:val="-3"/>
                <w:sz w:val="20"/>
                <w:szCs w:val="20"/>
              </w:rPr>
              <w:t xml:space="preserve"> </w:t>
            </w:r>
            <w:r w:rsidRPr="007D59AE">
              <w:rPr>
                <w:spacing w:val="-3"/>
                <w:sz w:val="20"/>
                <w:szCs w:val="20"/>
              </w:rPr>
              <w:t>300</w:t>
            </w:r>
          </w:p>
        </w:tc>
      </w:tr>
      <w:tr w:rsidR="00EB3349" w:rsidRPr="007D59AE" w:rsidTr="00E93C50">
        <w:tc>
          <w:tcPr>
            <w:tcW w:w="2124" w:type="pct"/>
            <w:shd w:val="clear" w:color="auto" w:fill="auto"/>
          </w:tcPr>
          <w:p w:rsidR="00EB3349" w:rsidRDefault="00EB3349" w:rsidP="00E93C50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rFonts w:eastAsia="Times"/>
                <w:i/>
                <w:spacing w:val="-3"/>
                <w:sz w:val="20"/>
                <w:szCs w:val="20"/>
              </w:rPr>
            </w:pPr>
            <w:proofErr w:type="spellStart"/>
            <w:r w:rsidRPr="00F91C39">
              <w:rPr>
                <w:rFonts w:eastAsia="Times"/>
                <w:spacing w:val="-3"/>
                <w:sz w:val="20"/>
                <w:szCs w:val="20"/>
              </w:rPr>
              <w:t>Δ</w:t>
            </w:r>
            <w:r>
              <w:rPr>
                <w:rFonts w:eastAsia="Times"/>
                <w:spacing w:val="-3"/>
                <w:sz w:val="20"/>
                <w:szCs w:val="20"/>
              </w:rPr>
              <w:t>log</w:t>
            </w:r>
            <w:proofErr w:type="spellEnd"/>
            <w:r>
              <w:rPr>
                <w:rFonts w:eastAsia="Times"/>
                <w:spacing w:val="-3"/>
                <w:sz w:val="20"/>
                <w:szCs w:val="20"/>
              </w:rPr>
              <w:t xml:space="preserve"> (</w:t>
            </w:r>
            <w:r>
              <w:rPr>
                <w:rFonts w:eastAsia="Times"/>
                <w:i/>
                <w:spacing w:val="-3"/>
                <w:sz w:val="20"/>
                <w:szCs w:val="20"/>
              </w:rPr>
              <w:t>k</w:t>
            </w:r>
            <w:r>
              <w:rPr>
                <w:rFonts w:eastAsia="Times"/>
                <w:spacing w:val="-3"/>
                <w:sz w:val="20"/>
                <w:szCs w:val="20"/>
                <w:vertAlign w:val="subscript"/>
              </w:rPr>
              <w:t>2,3</w:t>
            </w:r>
            <w:r>
              <w:rPr>
                <w:rFonts w:eastAsia="Times"/>
                <w:spacing w:val="-3"/>
                <w:sz w:val="20"/>
                <w:szCs w:val="20"/>
              </w:rPr>
              <w:t>)</w:t>
            </w:r>
          </w:p>
        </w:tc>
        <w:tc>
          <w:tcPr>
            <w:tcW w:w="1633" w:type="pct"/>
            <w:shd w:val="clear" w:color="auto" w:fill="auto"/>
          </w:tcPr>
          <w:p w:rsidR="00EB3349" w:rsidRDefault="00EB3349" w:rsidP="00E93C50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0.3</w:t>
            </w:r>
          </w:p>
        </w:tc>
        <w:tc>
          <w:tcPr>
            <w:tcW w:w="1242" w:type="pct"/>
            <w:shd w:val="clear" w:color="auto" w:fill="auto"/>
          </w:tcPr>
          <w:p w:rsidR="00EB3349" w:rsidRPr="007D59AE" w:rsidRDefault="00EB3349" w:rsidP="00E93C50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0"/>
                <w:szCs w:val="20"/>
              </w:rPr>
            </w:pPr>
            <w:r w:rsidRPr="007D59AE">
              <w:rPr>
                <w:spacing w:val="-3"/>
                <w:sz w:val="20"/>
                <w:szCs w:val="20"/>
              </w:rPr>
              <w:t>2</w:t>
            </w:r>
            <w:r>
              <w:rPr>
                <w:spacing w:val="-3"/>
                <w:sz w:val="20"/>
                <w:szCs w:val="20"/>
              </w:rPr>
              <w:t>20</w:t>
            </w:r>
            <w:r w:rsidRPr="007D59AE">
              <w:rPr>
                <w:rFonts w:eastAsia="Times"/>
                <w:spacing w:val="-3"/>
                <w:sz w:val="20"/>
                <w:szCs w:val="20"/>
              </w:rPr>
              <w:t xml:space="preserve"> </w:t>
            </w:r>
            <w:r w:rsidRPr="007D59AE">
              <w:rPr>
                <w:spacing w:val="-3"/>
                <w:sz w:val="20"/>
                <w:szCs w:val="20"/>
              </w:rPr>
              <w:t>-</w:t>
            </w:r>
            <w:r w:rsidRPr="007D59AE">
              <w:rPr>
                <w:rFonts w:eastAsia="Times"/>
                <w:spacing w:val="-3"/>
                <w:sz w:val="20"/>
                <w:szCs w:val="20"/>
              </w:rPr>
              <w:t xml:space="preserve"> </w:t>
            </w:r>
            <w:r w:rsidRPr="007D59AE">
              <w:rPr>
                <w:spacing w:val="-3"/>
                <w:sz w:val="20"/>
                <w:szCs w:val="20"/>
              </w:rPr>
              <w:t>300</w:t>
            </w:r>
          </w:p>
        </w:tc>
      </w:tr>
    </w:tbl>
    <w:p w:rsidR="004C4AA6" w:rsidRDefault="004C4AA6">
      <w:pPr>
        <w:pStyle w:val="TOC1"/>
      </w:pPr>
    </w:p>
    <w:p w:rsidR="004C4AA6" w:rsidRDefault="004C4AA6">
      <w:pPr>
        <w:tabs>
          <w:tab w:val="left" w:pos="0"/>
          <w:tab w:val="left" w:pos="444"/>
          <w:tab w:val="left" w:pos="720"/>
        </w:tabs>
        <w:spacing w:line="240" w:lineRule="atLeast"/>
        <w:jc w:val="both"/>
      </w:pPr>
    </w:p>
    <w:p w:rsidR="004C4AA6" w:rsidRDefault="007E5D62" w:rsidP="00AD4C90">
      <w:pPr>
        <w:pStyle w:val="IUPACsubtitle"/>
        <w:tabs>
          <w:tab w:val="clear" w:pos="444"/>
          <w:tab w:val="left" w:pos="709"/>
        </w:tabs>
      </w:pPr>
      <w:r>
        <w:rPr>
          <w:rFonts w:ascii="Times New Roman" w:hAnsi="Times New Roman"/>
        </w:rPr>
        <w:t>Comments</w:t>
      </w:r>
      <w:r>
        <w:rPr>
          <w:rFonts w:ascii="Times New Roman" w:eastAsia="Times" w:hAnsi="Times New Roman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eastAsia="Times" w:hAnsi="Times New Roman"/>
        </w:rPr>
        <w:t xml:space="preserve"> </w:t>
      </w:r>
      <w:r>
        <w:rPr>
          <w:rFonts w:ascii="Times New Roman" w:hAnsi="Times New Roman"/>
        </w:rPr>
        <w:t>Preferred</w:t>
      </w:r>
      <w:r>
        <w:rPr>
          <w:rFonts w:ascii="Times New Roman" w:eastAsia="Times" w:hAnsi="Times New Roman"/>
        </w:rPr>
        <w:t xml:space="preserve"> </w:t>
      </w:r>
      <w:r>
        <w:rPr>
          <w:rFonts w:ascii="Times New Roman" w:hAnsi="Times New Roman"/>
        </w:rPr>
        <w:t>Value</w:t>
      </w:r>
    </w:p>
    <w:p w:rsidR="004C4AA6" w:rsidRDefault="007E5D62" w:rsidP="00AD4C90">
      <w:pPr>
        <w:pStyle w:val="IUPACpreferredcommentstext"/>
        <w:tabs>
          <w:tab w:val="left" w:pos="709"/>
        </w:tabs>
        <w:ind w:right="415"/>
      </w:pPr>
      <w:r>
        <w:t xml:space="preserve">Two studies (Cooper and </w:t>
      </w:r>
      <w:proofErr w:type="spellStart"/>
      <w:r>
        <w:t>Abbatt</w:t>
      </w:r>
      <w:proofErr w:type="spellEnd"/>
      <w:r>
        <w:t xml:space="preserve">, 1996; Thornton and </w:t>
      </w:r>
      <w:proofErr w:type="spellStart"/>
      <w:r>
        <w:t>Abbatt</w:t>
      </w:r>
      <w:proofErr w:type="spellEnd"/>
      <w:r>
        <w:t xml:space="preserve">, 2005) show that </w:t>
      </w:r>
      <w:r w:rsidR="003B78FF">
        <w:t xml:space="preserve">bulk </w:t>
      </w:r>
      <w:r>
        <w:t xml:space="preserve">mass </w:t>
      </w:r>
      <w:r w:rsidR="00C8377F">
        <w:t>accommodation</w:t>
      </w:r>
      <w:r>
        <w:t xml:space="preserve"> of HO</w:t>
      </w:r>
      <w:r>
        <w:rPr>
          <w:vertAlign w:val="subscript"/>
        </w:rPr>
        <w:t>2</w:t>
      </w:r>
      <w:r>
        <w:t xml:space="preserve"> to sulphate aerosol is very efficient with values of </w:t>
      </w:r>
      <w:r w:rsidRPr="00701649">
        <w:rPr>
          <w:rFonts w:ascii="Symbol" w:hAnsi="Symbol" w:cs="Symbol"/>
          <w:i/>
        </w:rPr>
        <w:t></w:t>
      </w:r>
      <w:r>
        <w:rPr>
          <w:vertAlign w:val="subscript"/>
        </w:rPr>
        <w:t>b</w:t>
      </w:r>
      <w:r>
        <w:t xml:space="preserve"> </w:t>
      </w:r>
      <w:r w:rsidR="00701649">
        <w:t>close to unity</w:t>
      </w:r>
      <w:r>
        <w:t xml:space="preserve">.  </w:t>
      </w:r>
      <w:r w:rsidR="00701649">
        <w:t xml:space="preserve">We prefer the lower limit </w:t>
      </w:r>
      <w:r w:rsidR="00475E98">
        <w:t xml:space="preserve">of 0.2 </w:t>
      </w:r>
      <w:r w:rsidR="007E4B3F">
        <w:t xml:space="preserve">in order </w:t>
      </w:r>
      <w:r w:rsidR="00701649">
        <w:t>to provide an internally consistent recommendation for all aqueous substrates (see, e.g.,</w:t>
      </w:r>
      <w:r w:rsidR="00701649">
        <w:rPr>
          <w:rFonts w:eastAsia="Times"/>
        </w:rPr>
        <w:t xml:space="preserve"> </w:t>
      </w:r>
      <w:r w:rsidR="00701649">
        <w:t>VI.A3.10).</w:t>
      </w:r>
    </w:p>
    <w:p w:rsidR="00EB3349" w:rsidRPr="00EF5596" w:rsidRDefault="00EB3349" w:rsidP="00AD4C90">
      <w:pPr>
        <w:tabs>
          <w:tab w:val="left" w:pos="709"/>
        </w:tabs>
        <w:ind w:right="470"/>
        <w:jc w:val="both"/>
        <w:rPr>
          <w:lang w:val="en-GB"/>
        </w:rPr>
      </w:pPr>
      <w:r w:rsidRPr="00EF5596">
        <w:rPr>
          <w:rFonts w:ascii="Times New Roman" w:hAnsi="Times New Roman" w:cs="Times New Roman"/>
          <w:lang w:val="en-GB"/>
        </w:rPr>
        <w:t>The uptake of HO</w:t>
      </w:r>
      <w:r w:rsidRPr="00EF5596">
        <w:rPr>
          <w:rFonts w:ascii="Times New Roman" w:hAnsi="Times New Roman" w:cs="Times New Roman"/>
          <w:vertAlign w:val="subscript"/>
          <w:lang w:val="en-GB"/>
        </w:rPr>
        <w:t>2</w:t>
      </w:r>
      <w:r w:rsidRPr="00EF5596">
        <w:rPr>
          <w:rFonts w:ascii="Times New Roman" w:hAnsi="Times New Roman" w:cs="Times New Roman"/>
          <w:lang w:val="en-GB"/>
        </w:rPr>
        <w:t xml:space="preserve"> in aqueous solution is presently believed to be driven by self-reaction and acid-base dissociation of HO</w:t>
      </w:r>
      <w:r w:rsidRPr="00EF5596">
        <w:rPr>
          <w:rFonts w:ascii="Times New Roman" w:hAnsi="Times New Roman" w:cs="Times New Roman"/>
          <w:vertAlign w:val="subscript"/>
          <w:lang w:val="en-GB"/>
        </w:rPr>
        <w:t>2</w:t>
      </w:r>
      <w:r w:rsidRPr="00EF5596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EF5596">
        <w:rPr>
          <w:rFonts w:ascii="Times New Roman" w:hAnsi="Times New Roman" w:cs="Times New Roman"/>
          <w:lang w:val="en-GB"/>
        </w:rPr>
        <w:t>pKa</w:t>
      </w:r>
      <w:proofErr w:type="spellEnd"/>
      <w:r w:rsidRPr="00EF5596">
        <w:rPr>
          <w:rFonts w:ascii="Times New Roman" w:hAnsi="Times New Roman" w:cs="Times New Roman"/>
          <w:lang w:val="en-GB"/>
        </w:rPr>
        <w:t xml:space="preserve"> ~ 4.7) with formation of H</w:t>
      </w:r>
      <w:r w:rsidRPr="00EF5596">
        <w:rPr>
          <w:rFonts w:ascii="Times New Roman" w:hAnsi="Times New Roman" w:cs="Times New Roman"/>
          <w:vertAlign w:val="subscript"/>
          <w:lang w:val="en-GB"/>
        </w:rPr>
        <w:t>2</w:t>
      </w:r>
      <w:r w:rsidRPr="00EF5596">
        <w:rPr>
          <w:rFonts w:ascii="Times New Roman" w:hAnsi="Times New Roman" w:cs="Times New Roman"/>
          <w:lang w:val="en-GB"/>
        </w:rPr>
        <w:t>O</w:t>
      </w:r>
      <w:r w:rsidRPr="00EF5596">
        <w:rPr>
          <w:rFonts w:ascii="Times New Roman" w:hAnsi="Times New Roman" w:cs="Times New Roman"/>
          <w:vertAlign w:val="subscript"/>
          <w:lang w:val="en-GB"/>
        </w:rPr>
        <w:t>2</w:t>
      </w:r>
      <w:r w:rsidRPr="00EF5596">
        <w:rPr>
          <w:rFonts w:ascii="Times New Roman" w:hAnsi="Times New Roman" w:cs="Times New Roman"/>
          <w:lang w:val="en-GB"/>
        </w:rPr>
        <w:t xml:space="preserve"> (R2, R3). In the presence of transition metal ions (TMI) the reaction of HO</w:t>
      </w:r>
      <w:r w:rsidRPr="00EF5596">
        <w:rPr>
          <w:rFonts w:ascii="Times New Roman" w:hAnsi="Times New Roman" w:cs="Times New Roman"/>
          <w:vertAlign w:val="subscript"/>
          <w:lang w:val="en-GB"/>
        </w:rPr>
        <w:t>2</w:t>
      </w:r>
      <w:r w:rsidRPr="00EF5596">
        <w:rPr>
          <w:rFonts w:ascii="Times New Roman" w:hAnsi="Times New Roman" w:cs="Times New Roman"/>
          <w:lang w:val="en-GB"/>
        </w:rPr>
        <w:t xml:space="preserve"> and especially O</w:t>
      </w:r>
      <w:r w:rsidRPr="00EF5596">
        <w:rPr>
          <w:rFonts w:ascii="Times New Roman" w:hAnsi="Times New Roman" w:cs="Times New Roman"/>
          <w:vertAlign w:val="subscript"/>
          <w:lang w:val="en-GB"/>
        </w:rPr>
        <w:t>2</w:t>
      </w:r>
      <w:r w:rsidRPr="00EF5596">
        <w:rPr>
          <w:rFonts w:ascii="Times New Roman" w:hAnsi="Times New Roman" w:cs="Times New Roman"/>
          <w:vertAlign w:val="superscript"/>
          <w:lang w:val="en-GB"/>
        </w:rPr>
        <w:t>-</w:t>
      </w:r>
      <w:r w:rsidRPr="00EF5596">
        <w:rPr>
          <w:rFonts w:ascii="Times New Roman" w:hAnsi="Times New Roman" w:cs="Times New Roman"/>
          <w:lang w:val="en-GB"/>
        </w:rPr>
        <w:t xml:space="preserve"> (R4) can be important:</w:t>
      </w:r>
    </w:p>
    <w:p w:rsidR="00EB3349" w:rsidRPr="00EF5596" w:rsidRDefault="00EB3349" w:rsidP="00AD4C90">
      <w:pPr>
        <w:pStyle w:val="Justified"/>
        <w:tabs>
          <w:tab w:val="left" w:pos="-1440"/>
          <w:tab w:val="left" w:pos="-720"/>
          <w:tab w:val="left" w:pos="709"/>
        </w:tabs>
        <w:spacing w:after="0" w:line="240" w:lineRule="auto"/>
        <w:rPr>
          <w:lang w:val="en-GB"/>
        </w:rPr>
      </w:pPr>
    </w:p>
    <w:p w:rsidR="00EB3349" w:rsidRPr="00EF5596" w:rsidRDefault="00EB3349" w:rsidP="00AD4C90">
      <w:pPr>
        <w:tabs>
          <w:tab w:val="left" w:pos="709"/>
        </w:tabs>
        <w:rPr>
          <w:rFonts w:ascii="Times New Roman" w:hAnsi="Times New Roman" w:cs="Times New Roman"/>
          <w:lang w:val="en-GB"/>
        </w:rPr>
      </w:pPr>
      <w:r w:rsidRPr="00EF5596">
        <w:rPr>
          <w:rFonts w:ascii="Times New Roman" w:hAnsi="Times New Roman" w:cs="Times New Roman"/>
          <w:lang w:val="en-GB"/>
        </w:rPr>
        <w:t>HO</w:t>
      </w:r>
      <w:r w:rsidRPr="00EF5596">
        <w:rPr>
          <w:rFonts w:ascii="Times New Roman" w:hAnsi="Times New Roman" w:cs="Times New Roman"/>
          <w:vertAlign w:val="subscript"/>
          <w:lang w:val="en-GB"/>
        </w:rPr>
        <w:t>2</w:t>
      </w:r>
      <w:r w:rsidRPr="00EF5596">
        <w:rPr>
          <w:rFonts w:ascii="Times New Roman" w:hAnsi="Times New Roman" w:cs="Times New Roman"/>
          <w:lang w:val="en-GB"/>
        </w:rPr>
        <w:t xml:space="preserve"> (g)</w:t>
      </w:r>
      <w:r w:rsidRPr="00EF5596">
        <w:rPr>
          <w:rFonts w:ascii="Times New Roman" w:hAnsi="Times New Roman" w:cs="Times New Roman"/>
          <w:lang w:val="en-GB"/>
        </w:rPr>
        <w:tab/>
      </w:r>
      <w:r w:rsidRPr="00EF5596">
        <w:rPr>
          <w:rFonts w:ascii="Times New Roman" w:hAnsi="Times New Roman" w:cs="Times New Roman"/>
          <w:lang w:val="en-GB"/>
        </w:rPr>
        <w:tab/>
      </w:r>
      <w:r w:rsidRPr="00EF5596">
        <w:rPr>
          <w:rFonts w:ascii="Times New Roman" w:hAnsi="Times New Roman" w:cs="Times New Roman"/>
          <w:lang w:val="en-GB"/>
        </w:rPr>
        <w:tab/>
      </w:r>
      <w:r w:rsidRPr="00EF5596">
        <w:rPr>
          <w:rFonts w:ascii="Times New Roman" w:hAnsi="Times New Roman" w:cs="Times New Roman"/>
          <w:lang w:val="en-GB"/>
        </w:rPr>
        <w:tab/>
      </w:r>
      <w:r w:rsidRPr="00EF5596">
        <w:rPr>
          <w:rFonts w:ascii="Times New Roman" w:hAnsi="Times New Roman" w:cs="Times New Roman"/>
          <w:lang w:val="en-GB"/>
        </w:rPr>
        <w:tab/>
      </w:r>
      <w:r w:rsidRPr="00EF5596">
        <w:rPr>
          <w:rFonts w:ascii="Symbol" w:hAnsi="Symbol" w:cs="Symbol"/>
          <w:lang w:val="en-GB"/>
        </w:rPr>
        <w:t></w:t>
      </w:r>
      <w:r w:rsidRPr="00EF5596">
        <w:rPr>
          <w:rFonts w:ascii="Times New Roman" w:hAnsi="Times New Roman" w:cs="Times New Roman"/>
          <w:lang w:val="en-GB"/>
        </w:rPr>
        <w:t xml:space="preserve"> O</w:t>
      </w:r>
      <w:r w:rsidRPr="00EF5596">
        <w:rPr>
          <w:rFonts w:ascii="Times New Roman" w:hAnsi="Times New Roman" w:cs="Times New Roman"/>
          <w:vertAlign w:val="subscript"/>
          <w:lang w:val="en-GB"/>
        </w:rPr>
        <w:t>2</w:t>
      </w:r>
      <w:r w:rsidRPr="00EF5596">
        <w:rPr>
          <w:rFonts w:ascii="Times New Roman" w:hAnsi="Times New Roman" w:cs="Times New Roman"/>
          <w:vertAlign w:val="superscript"/>
          <w:lang w:val="en-GB"/>
        </w:rPr>
        <w:t xml:space="preserve">- </w:t>
      </w:r>
      <w:r w:rsidRPr="00EF5596">
        <w:rPr>
          <w:rFonts w:ascii="Times New Roman" w:hAnsi="Times New Roman" w:cs="Times New Roman"/>
          <w:lang w:val="en-GB"/>
        </w:rPr>
        <w:t>(aq) + H</w:t>
      </w:r>
      <w:r w:rsidRPr="00EF5596">
        <w:rPr>
          <w:rFonts w:ascii="Times New Roman" w:hAnsi="Times New Roman" w:cs="Times New Roman"/>
          <w:vertAlign w:val="superscript"/>
          <w:lang w:val="en-GB"/>
        </w:rPr>
        <w:t xml:space="preserve">+ </w:t>
      </w:r>
      <w:r w:rsidRPr="00EF5596">
        <w:rPr>
          <w:rFonts w:ascii="Times New Roman" w:hAnsi="Times New Roman" w:cs="Times New Roman"/>
          <w:lang w:val="en-GB"/>
        </w:rPr>
        <w:t>(aq)</w:t>
      </w:r>
      <w:r w:rsidRPr="00EF5596">
        <w:rPr>
          <w:rFonts w:ascii="Times New Roman" w:hAnsi="Times New Roman" w:cs="Times New Roman"/>
          <w:lang w:val="en-GB"/>
        </w:rPr>
        <w:tab/>
      </w:r>
      <w:r w:rsidRPr="00EF5596">
        <w:rPr>
          <w:rFonts w:ascii="Times New Roman" w:hAnsi="Times New Roman" w:cs="Times New Roman"/>
          <w:lang w:val="en-GB"/>
        </w:rPr>
        <w:tab/>
      </w:r>
      <w:r w:rsidRPr="00EF5596">
        <w:rPr>
          <w:rFonts w:ascii="Times New Roman" w:hAnsi="Times New Roman" w:cs="Times New Roman"/>
          <w:lang w:val="en-GB"/>
        </w:rPr>
        <w:tab/>
      </w:r>
      <w:r w:rsidRPr="00EF5596">
        <w:rPr>
          <w:rFonts w:ascii="Times New Roman" w:hAnsi="Times New Roman" w:cs="Times New Roman"/>
          <w:lang w:val="en-GB"/>
        </w:rPr>
        <w:tab/>
        <w:t>R1</w:t>
      </w:r>
    </w:p>
    <w:p w:rsidR="00EB3349" w:rsidRPr="00EF5596" w:rsidRDefault="00EB3349" w:rsidP="00AD4C90">
      <w:pPr>
        <w:tabs>
          <w:tab w:val="left" w:pos="709"/>
        </w:tabs>
        <w:rPr>
          <w:rFonts w:ascii="Times New Roman" w:hAnsi="Times New Roman" w:cs="Times New Roman"/>
          <w:lang w:val="en-GB"/>
        </w:rPr>
      </w:pPr>
      <w:r w:rsidRPr="00EF5596">
        <w:rPr>
          <w:rFonts w:ascii="Times New Roman" w:hAnsi="Times New Roman" w:cs="Times New Roman"/>
          <w:lang w:val="en-GB"/>
        </w:rPr>
        <w:t>HO</w:t>
      </w:r>
      <w:r w:rsidRPr="00EF5596">
        <w:rPr>
          <w:rFonts w:ascii="Times New Roman" w:hAnsi="Times New Roman" w:cs="Times New Roman"/>
          <w:vertAlign w:val="subscript"/>
          <w:lang w:val="en-GB"/>
        </w:rPr>
        <w:t>2</w:t>
      </w:r>
      <w:r w:rsidRPr="00EF5596">
        <w:rPr>
          <w:rFonts w:ascii="Times New Roman" w:hAnsi="Times New Roman" w:cs="Times New Roman"/>
          <w:lang w:val="en-GB"/>
        </w:rPr>
        <w:t xml:space="preserve"> (aq) + HO</w:t>
      </w:r>
      <w:r w:rsidRPr="00EF5596">
        <w:rPr>
          <w:rFonts w:ascii="Times New Roman" w:hAnsi="Times New Roman" w:cs="Times New Roman"/>
          <w:vertAlign w:val="subscript"/>
          <w:lang w:val="en-GB"/>
        </w:rPr>
        <w:t>2</w:t>
      </w:r>
      <w:r w:rsidRPr="00EF5596">
        <w:rPr>
          <w:rFonts w:ascii="Times New Roman" w:hAnsi="Times New Roman" w:cs="Times New Roman"/>
          <w:lang w:val="en-GB"/>
        </w:rPr>
        <w:t xml:space="preserve"> (aq)</w:t>
      </w:r>
      <w:r w:rsidRPr="00EF5596">
        <w:rPr>
          <w:rFonts w:ascii="Times New Roman" w:hAnsi="Times New Roman" w:cs="Times New Roman"/>
          <w:lang w:val="en-GB"/>
        </w:rPr>
        <w:tab/>
      </w:r>
      <w:r w:rsidRPr="00EF5596">
        <w:rPr>
          <w:rFonts w:ascii="Times New Roman" w:hAnsi="Times New Roman" w:cs="Times New Roman"/>
          <w:lang w:val="en-GB"/>
        </w:rPr>
        <w:tab/>
      </w:r>
      <w:r w:rsidRPr="00EF5596">
        <w:rPr>
          <w:rFonts w:ascii="Times New Roman" w:hAnsi="Times New Roman" w:cs="Times New Roman"/>
          <w:lang w:val="en-GB"/>
        </w:rPr>
        <w:tab/>
      </w:r>
      <w:r w:rsidRPr="00EF5596">
        <w:rPr>
          <w:rFonts w:ascii="Symbol" w:hAnsi="Symbol" w:cs="Symbol"/>
          <w:lang w:val="en-GB"/>
        </w:rPr>
        <w:t></w:t>
      </w:r>
      <w:r w:rsidRPr="00EF5596">
        <w:rPr>
          <w:rFonts w:ascii="Times New Roman" w:hAnsi="Times New Roman" w:cs="Times New Roman"/>
          <w:lang w:val="en-GB"/>
        </w:rPr>
        <w:t xml:space="preserve"> H</w:t>
      </w:r>
      <w:r w:rsidRPr="00EF5596">
        <w:rPr>
          <w:rFonts w:ascii="Times New Roman" w:hAnsi="Times New Roman" w:cs="Times New Roman"/>
          <w:vertAlign w:val="subscript"/>
          <w:lang w:val="en-GB"/>
        </w:rPr>
        <w:t>2</w:t>
      </w:r>
      <w:r w:rsidRPr="00EF5596">
        <w:rPr>
          <w:rFonts w:ascii="Times New Roman" w:hAnsi="Times New Roman" w:cs="Times New Roman"/>
          <w:lang w:val="en-GB"/>
        </w:rPr>
        <w:t>O</w:t>
      </w:r>
      <w:r w:rsidRPr="00EF5596">
        <w:rPr>
          <w:rFonts w:ascii="Times New Roman" w:hAnsi="Times New Roman" w:cs="Times New Roman"/>
          <w:vertAlign w:val="subscript"/>
          <w:lang w:val="en-GB"/>
        </w:rPr>
        <w:t>2</w:t>
      </w:r>
      <w:r w:rsidRPr="00EF5596">
        <w:rPr>
          <w:rFonts w:ascii="Times New Roman" w:hAnsi="Times New Roman" w:cs="Times New Roman"/>
          <w:lang w:val="en-GB"/>
        </w:rPr>
        <w:t xml:space="preserve"> (aq) + O</w:t>
      </w:r>
      <w:r w:rsidRPr="00EF5596">
        <w:rPr>
          <w:rFonts w:ascii="Times New Roman" w:hAnsi="Times New Roman" w:cs="Times New Roman"/>
          <w:vertAlign w:val="subscript"/>
          <w:lang w:val="en-GB"/>
        </w:rPr>
        <w:t xml:space="preserve">2 </w:t>
      </w:r>
      <w:r w:rsidRPr="00EF5596">
        <w:rPr>
          <w:rFonts w:ascii="Times New Roman" w:hAnsi="Times New Roman" w:cs="Times New Roman"/>
          <w:lang w:val="en-GB"/>
        </w:rPr>
        <w:t xml:space="preserve">(aq) </w:t>
      </w:r>
      <w:r w:rsidRPr="00EF5596">
        <w:rPr>
          <w:rFonts w:ascii="Times New Roman" w:hAnsi="Times New Roman" w:cs="Times New Roman"/>
          <w:lang w:val="en-GB"/>
        </w:rPr>
        <w:tab/>
      </w:r>
      <w:r w:rsidRPr="00EF5596">
        <w:rPr>
          <w:rFonts w:ascii="Times New Roman" w:hAnsi="Times New Roman" w:cs="Times New Roman"/>
          <w:lang w:val="en-GB"/>
        </w:rPr>
        <w:tab/>
      </w:r>
      <w:r w:rsidRPr="00EF5596">
        <w:rPr>
          <w:rFonts w:ascii="Times New Roman" w:hAnsi="Times New Roman" w:cs="Times New Roman"/>
          <w:lang w:val="en-GB"/>
        </w:rPr>
        <w:tab/>
        <w:t>R2</w:t>
      </w:r>
    </w:p>
    <w:p w:rsidR="00EB3349" w:rsidRPr="00EF5596" w:rsidRDefault="00EB3349" w:rsidP="00AD4C90">
      <w:pPr>
        <w:tabs>
          <w:tab w:val="left" w:pos="709"/>
        </w:tabs>
        <w:rPr>
          <w:rFonts w:ascii="Times New Roman" w:hAnsi="Times New Roman" w:cs="Times New Roman"/>
          <w:lang w:val="en-GB"/>
        </w:rPr>
      </w:pPr>
      <w:r w:rsidRPr="00EF5596">
        <w:rPr>
          <w:rFonts w:ascii="Times New Roman" w:hAnsi="Times New Roman" w:cs="Times New Roman"/>
          <w:lang w:val="en-GB"/>
        </w:rPr>
        <w:t>O</w:t>
      </w:r>
      <w:r w:rsidRPr="00EF5596">
        <w:rPr>
          <w:rFonts w:ascii="Times New Roman" w:hAnsi="Times New Roman" w:cs="Times New Roman"/>
          <w:vertAlign w:val="subscript"/>
          <w:lang w:val="en-GB"/>
        </w:rPr>
        <w:t>2</w:t>
      </w:r>
      <w:r w:rsidRPr="00EF5596">
        <w:rPr>
          <w:rFonts w:ascii="Times New Roman" w:hAnsi="Times New Roman" w:cs="Times New Roman"/>
          <w:vertAlign w:val="superscript"/>
          <w:lang w:val="en-GB"/>
        </w:rPr>
        <w:t xml:space="preserve">- </w:t>
      </w:r>
      <w:r w:rsidRPr="00EF5596">
        <w:rPr>
          <w:rFonts w:ascii="Times New Roman" w:hAnsi="Times New Roman" w:cs="Times New Roman"/>
          <w:lang w:val="en-GB"/>
        </w:rPr>
        <w:t>(aq) + HO</w:t>
      </w:r>
      <w:r w:rsidRPr="00EF5596">
        <w:rPr>
          <w:rFonts w:ascii="Times New Roman" w:hAnsi="Times New Roman" w:cs="Times New Roman"/>
          <w:vertAlign w:val="subscript"/>
          <w:lang w:val="en-GB"/>
        </w:rPr>
        <w:t>2</w:t>
      </w:r>
      <w:r w:rsidRPr="00EF5596">
        <w:rPr>
          <w:rFonts w:ascii="Times New Roman" w:hAnsi="Times New Roman" w:cs="Times New Roman"/>
          <w:lang w:val="en-GB"/>
        </w:rPr>
        <w:t xml:space="preserve"> (aq</w:t>
      </w:r>
      <w:proofErr w:type="gramStart"/>
      <w:r w:rsidRPr="00EF5596">
        <w:rPr>
          <w:rFonts w:ascii="Times New Roman" w:hAnsi="Times New Roman" w:cs="Times New Roman"/>
          <w:lang w:val="en-GB"/>
        </w:rPr>
        <w:t>)  (</w:t>
      </w:r>
      <w:proofErr w:type="gramEnd"/>
      <w:r w:rsidRPr="00EF5596">
        <w:rPr>
          <w:rFonts w:ascii="Times New Roman" w:hAnsi="Times New Roman" w:cs="Times New Roman"/>
          <w:lang w:val="en-GB"/>
        </w:rPr>
        <w:t>+H</w:t>
      </w:r>
      <w:r w:rsidRPr="00EF5596">
        <w:rPr>
          <w:rFonts w:ascii="Times New Roman" w:hAnsi="Times New Roman" w:cs="Times New Roman"/>
          <w:vertAlign w:val="subscript"/>
          <w:lang w:val="en-GB"/>
        </w:rPr>
        <w:t>2</w:t>
      </w:r>
      <w:r w:rsidRPr="00EF5596">
        <w:rPr>
          <w:rFonts w:ascii="Times New Roman" w:hAnsi="Times New Roman" w:cs="Times New Roman"/>
          <w:lang w:val="en-GB"/>
        </w:rPr>
        <w:t>O(</w:t>
      </w:r>
      <w:r w:rsidRPr="00EF5596">
        <w:rPr>
          <w:rFonts w:ascii="Times New Roman" w:hAnsi="Times New Roman" w:cs="Times New Roman"/>
          <w:i/>
          <w:lang w:val="en-GB"/>
        </w:rPr>
        <w:t>l</w:t>
      </w:r>
      <w:r w:rsidRPr="00EF5596">
        <w:rPr>
          <w:rFonts w:ascii="Times New Roman" w:hAnsi="Times New Roman" w:cs="Times New Roman"/>
          <w:lang w:val="en-GB"/>
        </w:rPr>
        <w:t>))</w:t>
      </w:r>
      <w:r w:rsidRPr="00EF5596">
        <w:rPr>
          <w:rFonts w:ascii="Times New Roman" w:hAnsi="Times New Roman" w:cs="Times New Roman"/>
          <w:lang w:val="en-GB"/>
        </w:rPr>
        <w:tab/>
      </w:r>
      <w:r w:rsidRPr="00EF5596">
        <w:rPr>
          <w:rFonts w:ascii="Times New Roman" w:hAnsi="Times New Roman" w:cs="Times New Roman"/>
          <w:lang w:val="en-GB"/>
        </w:rPr>
        <w:tab/>
      </w:r>
      <w:r w:rsidRPr="00EF5596">
        <w:rPr>
          <w:rFonts w:ascii="Symbol" w:hAnsi="Symbol" w:cs="Symbol"/>
          <w:lang w:val="en-GB"/>
        </w:rPr>
        <w:t></w:t>
      </w:r>
      <w:r w:rsidRPr="00EF5596">
        <w:rPr>
          <w:rFonts w:ascii="Times New Roman" w:hAnsi="Times New Roman" w:cs="Times New Roman"/>
          <w:lang w:val="en-GB"/>
        </w:rPr>
        <w:t xml:space="preserve"> H</w:t>
      </w:r>
      <w:r w:rsidRPr="00EF5596">
        <w:rPr>
          <w:rFonts w:ascii="Times New Roman" w:hAnsi="Times New Roman" w:cs="Times New Roman"/>
          <w:vertAlign w:val="subscript"/>
          <w:lang w:val="en-GB"/>
        </w:rPr>
        <w:t>2</w:t>
      </w:r>
      <w:r w:rsidRPr="00EF5596">
        <w:rPr>
          <w:rFonts w:ascii="Times New Roman" w:hAnsi="Times New Roman" w:cs="Times New Roman"/>
          <w:lang w:val="en-GB"/>
        </w:rPr>
        <w:t>O</w:t>
      </w:r>
      <w:r w:rsidRPr="00EF5596">
        <w:rPr>
          <w:rFonts w:ascii="Times New Roman" w:hAnsi="Times New Roman" w:cs="Times New Roman"/>
          <w:vertAlign w:val="subscript"/>
          <w:lang w:val="en-GB"/>
        </w:rPr>
        <w:t>2</w:t>
      </w:r>
      <w:r w:rsidRPr="00EF5596">
        <w:rPr>
          <w:rFonts w:ascii="Times New Roman" w:hAnsi="Times New Roman" w:cs="Times New Roman"/>
          <w:lang w:val="en-GB"/>
        </w:rPr>
        <w:t xml:space="preserve"> (aq) + O</w:t>
      </w:r>
      <w:r w:rsidRPr="00EF5596">
        <w:rPr>
          <w:rFonts w:ascii="Times New Roman" w:hAnsi="Times New Roman" w:cs="Times New Roman"/>
          <w:vertAlign w:val="subscript"/>
          <w:lang w:val="en-GB"/>
        </w:rPr>
        <w:t>2</w:t>
      </w:r>
      <w:r w:rsidRPr="00EF5596">
        <w:rPr>
          <w:rFonts w:ascii="Times New Roman" w:hAnsi="Times New Roman" w:cs="Times New Roman"/>
          <w:lang w:val="en-GB"/>
        </w:rPr>
        <w:t xml:space="preserve"> (aq) + OH</w:t>
      </w:r>
      <w:r w:rsidRPr="00EF5596">
        <w:rPr>
          <w:rFonts w:ascii="Times New Roman" w:hAnsi="Times New Roman" w:cs="Times New Roman"/>
          <w:vertAlign w:val="superscript"/>
          <w:lang w:val="en-GB"/>
        </w:rPr>
        <w:t xml:space="preserve">- </w:t>
      </w:r>
      <w:r w:rsidRPr="00EF5596">
        <w:rPr>
          <w:rFonts w:ascii="Times New Roman" w:hAnsi="Times New Roman" w:cs="Times New Roman"/>
          <w:lang w:val="en-GB"/>
        </w:rPr>
        <w:t>(aq)</w:t>
      </w:r>
      <w:r w:rsidRPr="00EF5596">
        <w:rPr>
          <w:rFonts w:ascii="Times New Roman" w:hAnsi="Times New Roman" w:cs="Times New Roman"/>
          <w:lang w:val="en-GB"/>
        </w:rPr>
        <w:tab/>
      </w:r>
      <w:r w:rsidRPr="00EF5596">
        <w:rPr>
          <w:rFonts w:ascii="Times New Roman" w:hAnsi="Times New Roman" w:cs="Times New Roman"/>
          <w:lang w:val="en-GB"/>
        </w:rPr>
        <w:tab/>
        <w:t>R3</w:t>
      </w:r>
    </w:p>
    <w:p w:rsidR="00EB3349" w:rsidRPr="00EF5596" w:rsidRDefault="00EB3349" w:rsidP="00AD4C90">
      <w:pPr>
        <w:tabs>
          <w:tab w:val="left" w:pos="709"/>
        </w:tabs>
        <w:rPr>
          <w:rFonts w:ascii="Times New Roman" w:hAnsi="Times New Roman" w:cs="Times New Roman"/>
        </w:rPr>
      </w:pPr>
      <w:r w:rsidRPr="00EF5596">
        <w:rPr>
          <w:rFonts w:ascii="Times New Roman" w:hAnsi="Times New Roman" w:cs="Times New Roman"/>
          <w:lang w:val="en-GB"/>
        </w:rPr>
        <w:t>O</w:t>
      </w:r>
      <w:r w:rsidRPr="00EF5596">
        <w:rPr>
          <w:rFonts w:ascii="Times New Roman" w:hAnsi="Times New Roman" w:cs="Times New Roman"/>
          <w:vertAlign w:val="subscript"/>
          <w:lang w:val="en-GB"/>
        </w:rPr>
        <w:t>2</w:t>
      </w:r>
      <w:r w:rsidRPr="00EF5596">
        <w:rPr>
          <w:rFonts w:ascii="Times New Roman" w:hAnsi="Times New Roman" w:cs="Times New Roman"/>
          <w:vertAlign w:val="superscript"/>
          <w:lang w:val="en-GB"/>
        </w:rPr>
        <w:t xml:space="preserve">- </w:t>
      </w:r>
      <w:r w:rsidRPr="00EF5596">
        <w:rPr>
          <w:rFonts w:ascii="Times New Roman" w:hAnsi="Times New Roman" w:cs="Times New Roman"/>
          <w:lang w:val="en-GB"/>
        </w:rPr>
        <w:t>(aq) + TMI (aq)</w:t>
      </w:r>
      <w:r w:rsidRPr="00EF5596">
        <w:rPr>
          <w:rFonts w:ascii="Times New Roman" w:hAnsi="Times New Roman" w:cs="Times New Roman"/>
          <w:lang w:val="en-GB"/>
        </w:rPr>
        <w:tab/>
      </w:r>
      <w:r w:rsidRPr="00EF5596">
        <w:rPr>
          <w:rFonts w:ascii="Times New Roman" w:hAnsi="Times New Roman" w:cs="Times New Roman"/>
          <w:lang w:val="en-GB"/>
        </w:rPr>
        <w:tab/>
      </w:r>
      <w:r w:rsidRPr="00EF5596">
        <w:rPr>
          <w:rFonts w:ascii="Times New Roman" w:hAnsi="Times New Roman" w:cs="Times New Roman"/>
          <w:lang w:val="en-GB"/>
        </w:rPr>
        <w:tab/>
      </w:r>
      <w:r w:rsidRPr="00EF5596">
        <w:rPr>
          <w:rFonts w:ascii="Symbol" w:hAnsi="Symbol" w:cs="Symbol"/>
          <w:lang w:val="en-GB"/>
        </w:rPr>
        <w:t></w:t>
      </w:r>
      <w:r w:rsidRPr="00EF5596">
        <w:rPr>
          <w:rFonts w:ascii="Times New Roman" w:hAnsi="Times New Roman" w:cs="Times New Roman"/>
          <w:lang w:val="en-GB"/>
        </w:rPr>
        <w:t xml:space="preserve"> products</w:t>
      </w:r>
      <w:r w:rsidRPr="00EF5596">
        <w:rPr>
          <w:rFonts w:ascii="Times New Roman" w:hAnsi="Times New Roman" w:cs="Times New Roman"/>
          <w:lang w:val="en-GB"/>
        </w:rPr>
        <w:tab/>
      </w:r>
      <w:r w:rsidRPr="00EF5596">
        <w:rPr>
          <w:rFonts w:ascii="Times New Roman" w:hAnsi="Times New Roman" w:cs="Times New Roman"/>
          <w:lang w:val="en-GB"/>
        </w:rPr>
        <w:tab/>
      </w:r>
      <w:r w:rsidRPr="00EF5596">
        <w:rPr>
          <w:rFonts w:ascii="Times New Roman" w:hAnsi="Times New Roman" w:cs="Times New Roman"/>
          <w:lang w:val="en-GB"/>
        </w:rPr>
        <w:tab/>
      </w:r>
      <w:r w:rsidRPr="00EF5596">
        <w:rPr>
          <w:rFonts w:ascii="Times New Roman" w:hAnsi="Times New Roman" w:cs="Times New Roman"/>
          <w:lang w:val="en-GB"/>
        </w:rPr>
        <w:tab/>
      </w:r>
      <w:r w:rsidRPr="00EF5596">
        <w:rPr>
          <w:rFonts w:ascii="Times New Roman" w:hAnsi="Times New Roman" w:cs="Times New Roman"/>
          <w:lang w:val="en-GB"/>
        </w:rPr>
        <w:tab/>
        <w:t>R4</w:t>
      </w:r>
    </w:p>
    <w:p w:rsidR="00EB3349" w:rsidRPr="00EF5596" w:rsidRDefault="00EB3349" w:rsidP="00AD4C90">
      <w:pPr>
        <w:tabs>
          <w:tab w:val="left" w:pos="709"/>
        </w:tabs>
        <w:rPr>
          <w:rFonts w:ascii="Times New Roman" w:hAnsi="Times New Roman" w:cs="Times New Roman"/>
        </w:rPr>
      </w:pPr>
    </w:p>
    <w:p w:rsidR="00EB3349" w:rsidRPr="00EF5596" w:rsidRDefault="00EB3349" w:rsidP="00AD4C90">
      <w:pPr>
        <w:tabs>
          <w:tab w:val="left" w:pos="709"/>
        </w:tabs>
        <w:ind w:right="470"/>
        <w:jc w:val="both"/>
      </w:pPr>
      <w:r w:rsidRPr="00EF5596">
        <w:rPr>
          <w:rFonts w:ascii="Times New Roman" w:hAnsi="Times New Roman" w:cs="Times New Roman"/>
          <w:lang w:val="en-GB"/>
        </w:rPr>
        <w:t>If a first-order loss process for HO</w:t>
      </w:r>
      <w:r w:rsidRPr="00EF5596">
        <w:rPr>
          <w:rFonts w:ascii="Times New Roman" w:hAnsi="Times New Roman" w:cs="Times New Roman"/>
          <w:vertAlign w:val="subscript"/>
          <w:lang w:val="en-GB"/>
        </w:rPr>
        <w:t>2</w:t>
      </w:r>
      <w:r w:rsidRPr="00EF5596">
        <w:rPr>
          <w:rFonts w:ascii="Times New Roman" w:hAnsi="Times New Roman" w:cs="Times New Roman"/>
          <w:lang w:val="en-GB"/>
        </w:rPr>
        <w:t xml:space="preserve"> or O</w:t>
      </w:r>
      <w:r w:rsidRPr="00EF5596">
        <w:rPr>
          <w:rFonts w:ascii="Times New Roman" w:hAnsi="Times New Roman" w:cs="Times New Roman"/>
          <w:vertAlign w:val="subscript"/>
          <w:lang w:val="en-GB"/>
        </w:rPr>
        <w:t>2</w:t>
      </w:r>
      <w:r w:rsidRPr="00EF5596">
        <w:rPr>
          <w:rFonts w:ascii="Times New Roman" w:hAnsi="Times New Roman" w:cs="Times New Roman"/>
          <w:vertAlign w:val="superscript"/>
          <w:lang w:val="en-GB"/>
        </w:rPr>
        <w:t>-</w:t>
      </w:r>
      <w:r w:rsidRPr="00EF5596">
        <w:rPr>
          <w:rFonts w:ascii="Times New Roman" w:hAnsi="Times New Roman" w:cs="Times New Roman"/>
          <w:lang w:val="en-GB"/>
        </w:rPr>
        <w:t xml:space="preserve"> in the aqueous phase dominates (e.g. reaction with TMI such as </w:t>
      </w:r>
      <w:proofErr w:type="gramStart"/>
      <w:r w:rsidRPr="00EF5596">
        <w:rPr>
          <w:rFonts w:ascii="Times New Roman" w:hAnsi="Times New Roman" w:cs="Times New Roman"/>
          <w:lang w:val="en-GB"/>
        </w:rPr>
        <w:t>Cu(</w:t>
      </w:r>
      <w:proofErr w:type="gramEnd"/>
      <w:r w:rsidRPr="00EF5596">
        <w:rPr>
          <w:rFonts w:ascii="Times New Roman" w:hAnsi="Times New Roman" w:cs="Times New Roman"/>
          <w:lang w:val="en-GB"/>
        </w:rPr>
        <w:t>II)), the uptake coefficient can be calculated from the expression below:</w:t>
      </w:r>
    </w:p>
    <w:p w:rsidR="00EB3349" w:rsidRPr="00EF5596" w:rsidRDefault="00EB3349" w:rsidP="00AD4C90">
      <w:pPr>
        <w:tabs>
          <w:tab w:val="left" w:pos="709"/>
        </w:tabs>
        <w:ind w:right="470"/>
        <w:jc w:val="both"/>
      </w:pPr>
    </w:p>
    <w:p w:rsidR="00EB3349" w:rsidRPr="00EF5596" w:rsidRDefault="00EB3349" w:rsidP="00AD4C90">
      <w:pPr>
        <w:tabs>
          <w:tab w:val="left" w:pos="709"/>
        </w:tabs>
        <w:ind w:right="470"/>
        <w:jc w:val="both"/>
      </w:pPr>
      <w:r w:rsidRPr="00EF5596">
        <w:rPr>
          <w:position w:val="-30"/>
        </w:rPr>
        <w:object w:dxaOrig="20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15pt;height:33.8pt" o:ole="">
            <v:imagedata r:id="rId7" o:title=""/>
          </v:shape>
          <o:OLEObject Type="Embed" ProgID="Equation.3" ShapeID="_x0000_i1025" DrawAspect="Content" ObjectID="_1570280675" r:id="rId8"/>
        </w:object>
      </w:r>
    </w:p>
    <w:p w:rsidR="00EB3349" w:rsidRPr="003638A0" w:rsidRDefault="00EB3349" w:rsidP="00AD4C90">
      <w:pPr>
        <w:tabs>
          <w:tab w:val="left" w:pos="709"/>
        </w:tabs>
        <w:ind w:right="470"/>
        <w:jc w:val="both"/>
      </w:pPr>
      <w:r w:rsidRPr="000E77D6">
        <w:rPr>
          <w:position w:val="-36"/>
        </w:rPr>
        <w:object w:dxaOrig="5160" w:dyaOrig="740">
          <v:shape id="_x0000_i1026" type="#_x0000_t75" style="width:268.6pt;height:38.8pt" o:ole="">
            <v:imagedata r:id="rId9" o:title=""/>
          </v:shape>
          <o:OLEObject Type="Embed" ProgID="Equation.3" ShapeID="_x0000_i1026" DrawAspect="Content" ObjectID="_1570280676" r:id="rId10"/>
        </w:object>
      </w:r>
      <w:r w:rsidRPr="00EF5596">
        <w:t xml:space="preserve"> </w:t>
      </w:r>
      <w:r>
        <w:rPr>
          <w:rFonts w:eastAsia="Times"/>
          <w:lang w:val="en-GB"/>
        </w:rPr>
        <w:t xml:space="preserve">        </w:t>
      </w:r>
      <w:r w:rsidRPr="00EF5596">
        <w:rPr>
          <w:position w:val="-32"/>
        </w:rPr>
        <w:object w:dxaOrig="1740" w:dyaOrig="760">
          <v:shape id="_x0000_i1027" type="#_x0000_t75" style="width:86.4pt;height:38.2pt" o:ole="">
            <v:imagedata r:id="rId11" o:title=""/>
          </v:shape>
          <o:OLEObject Type="Embed" ProgID="Equation.3" ShapeID="_x0000_i1027" DrawAspect="Content" ObjectID="_1570280677" r:id="rId12"/>
        </w:object>
      </w:r>
      <w:r>
        <w:tab/>
        <w:t xml:space="preserve">          </w:t>
      </w:r>
      <w:r w:rsidRPr="00EF5596">
        <w:t>(1)</w:t>
      </w:r>
    </w:p>
    <w:p w:rsidR="00EB3349" w:rsidRDefault="00EB3349" w:rsidP="00AD4C90">
      <w:pPr>
        <w:tabs>
          <w:tab w:val="left" w:pos="709"/>
        </w:tabs>
        <w:spacing w:before="120" w:after="120"/>
        <w:ind w:right="471"/>
        <w:jc w:val="both"/>
        <w:rPr>
          <w:rFonts w:ascii="Times New Roman" w:hAnsi="Times New Roman" w:cs="Times New Roman"/>
          <w:lang w:val="en-GB"/>
        </w:rPr>
      </w:pPr>
      <w:proofErr w:type="spellStart"/>
      <w:r w:rsidRPr="003638A0">
        <w:rPr>
          <w:rFonts w:ascii="Times New Roman" w:hAnsi="Times New Roman" w:cs="Times New Roman"/>
          <w:i/>
          <w:lang w:val="en-GB"/>
        </w:rPr>
        <w:t>H</w:t>
      </w:r>
      <w:r w:rsidRPr="00EF5596">
        <w:rPr>
          <w:rFonts w:ascii="Times New Roman" w:hAnsi="Times New Roman" w:cs="Times New Roman"/>
          <w:vertAlign w:val="superscript"/>
          <w:lang w:val="en-GB"/>
        </w:rPr>
        <w:t>eff</w:t>
      </w:r>
      <w:proofErr w:type="spellEnd"/>
      <w:r w:rsidRPr="00EF5596">
        <w:rPr>
          <w:rFonts w:ascii="Times New Roman" w:hAnsi="Times New Roman" w:cs="Times New Roman"/>
          <w:lang w:val="en-GB"/>
        </w:rPr>
        <w:t xml:space="preserve"> = </w:t>
      </w:r>
      <w:r w:rsidRPr="003638A0">
        <w:rPr>
          <w:rFonts w:ascii="Times New Roman" w:hAnsi="Times New Roman" w:cs="Times New Roman"/>
          <w:i/>
          <w:lang w:val="en-GB"/>
        </w:rPr>
        <w:t>H</w:t>
      </w:r>
      <w:r w:rsidRPr="00EF5596">
        <w:rPr>
          <w:rFonts w:ascii="Times New Roman" w:hAnsi="Times New Roman" w:cs="Times New Roman"/>
          <w:vertAlign w:val="superscript"/>
          <w:lang w:val="en-GB"/>
        </w:rPr>
        <w:t>HO2</w:t>
      </w:r>
      <w:r w:rsidRPr="00EF5596">
        <w:rPr>
          <w:rFonts w:ascii="Times New Roman" w:hAnsi="Times New Roman" w:cs="Times New Roman"/>
          <w:lang w:val="en-GB"/>
        </w:rPr>
        <w:t xml:space="preserve"> (1+</w:t>
      </w:r>
      <w:r w:rsidRPr="00EF5596">
        <w:rPr>
          <w:rFonts w:ascii="Times New Roman" w:hAnsi="Times New Roman" w:cs="Times New Roman"/>
          <w:i/>
          <w:lang w:val="en-GB"/>
        </w:rPr>
        <w:t>K</w:t>
      </w:r>
      <w:r w:rsidRPr="00EF5596">
        <w:rPr>
          <w:rFonts w:ascii="Times New Roman" w:hAnsi="Times New Roman" w:cs="Times New Roman"/>
          <w:vertAlign w:val="subscript"/>
          <w:lang w:val="en-GB"/>
        </w:rPr>
        <w:t>eq</w:t>
      </w:r>
      <w:proofErr w:type="gramStart"/>
      <w:r w:rsidRPr="00EF5596">
        <w:rPr>
          <w:rFonts w:ascii="Times New Roman" w:hAnsi="Times New Roman" w:cs="Times New Roman"/>
          <w:lang w:val="en-GB"/>
        </w:rPr>
        <w:t>/[</w:t>
      </w:r>
      <w:proofErr w:type="gramEnd"/>
      <w:r w:rsidRPr="00EF5596">
        <w:rPr>
          <w:rFonts w:ascii="Times New Roman" w:hAnsi="Times New Roman" w:cs="Times New Roman"/>
          <w:lang w:val="en-GB"/>
        </w:rPr>
        <w:t>H</w:t>
      </w:r>
      <w:r w:rsidRPr="00EF5596">
        <w:rPr>
          <w:rFonts w:ascii="Times New Roman" w:hAnsi="Times New Roman" w:cs="Times New Roman"/>
          <w:vertAlign w:val="superscript"/>
          <w:lang w:val="en-GB"/>
        </w:rPr>
        <w:t>+</w:t>
      </w:r>
      <w:r>
        <w:rPr>
          <w:rFonts w:ascii="Times New Roman" w:hAnsi="Times New Roman" w:cs="Times New Roman"/>
          <w:lang w:val="en-GB"/>
        </w:rPr>
        <w:t>]</w:t>
      </w:r>
    </w:p>
    <w:p w:rsidR="00EB3349" w:rsidRDefault="00EB3349" w:rsidP="00AD4C90">
      <w:pPr>
        <w:tabs>
          <w:tab w:val="left" w:pos="709"/>
        </w:tabs>
        <w:spacing w:before="120" w:after="120"/>
        <w:ind w:right="471"/>
        <w:jc w:val="both"/>
        <w:rPr>
          <w:rFonts w:ascii="Times New Roman" w:hAnsi="Times New Roman" w:cs="Times New Roman"/>
          <w:lang w:val="en-GB"/>
        </w:rPr>
      </w:pPr>
      <w:r w:rsidRPr="00EF5596">
        <w:rPr>
          <w:rFonts w:ascii="Times New Roman" w:hAnsi="Times New Roman" w:cs="Times New Roman"/>
          <w:i/>
          <w:lang w:val="en-GB"/>
        </w:rPr>
        <w:t>K</w:t>
      </w:r>
      <w:r w:rsidRPr="00EF5596">
        <w:rPr>
          <w:rFonts w:ascii="Times New Roman" w:hAnsi="Times New Roman" w:cs="Times New Roman"/>
          <w:vertAlign w:val="subscript"/>
          <w:lang w:val="en-GB"/>
        </w:rPr>
        <w:t>eq</w:t>
      </w:r>
      <w:r w:rsidRPr="00EF5596">
        <w:rPr>
          <w:rFonts w:ascii="Times New Roman" w:hAnsi="Times New Roman" w:cs="Times New Roman"/>
          <w:lang w:val="en-GB"/>
        </w:rPr>
        <w:t xml:space="preserve"> = 2.1 </w:t>
      </w:r>
      <w:r w:rsidRPr="00EF5596">
        <w:rPr>
          <w:rFonts w:ascii="Symbol" w:hAnsi="Symbol" w:cs="Symbol"/>
          <w:lang w:val="en-GB"/>
        </w:rPr>
        <w:t></w:t>
      </w:r>
      <w:r w:rsidRPr="00EF5596">
        <w:rPr>
          <w:rFonts w:ascii="Times New Roman" w:hAnsi="Times New Roman" w:cs="Times New Roman"/>
          <w:lang w:val="en-GB"/>
        </w:rPr>
        <w:t xml:space="preserve"> 10</w:t>
      </w:r>
      <w:r w:rsidRPr="00EF5596">
        <w:rPr>
          <w:rFonts w:ascii="Times New Roman" w:hAnsi="Times New Roman" w:cs="Times New Roman"/>
          <w:vertAlign w:val="superscript"/>
          <w:lang w:val="en-GB"/>
        </w:rPr>
        <w:t>-5</w:t>
      </w:r>
      <w:r w:rsidRPr="00EF5596">
        <w:rPr>
          <w:rFonts w:ascii="Times New Roman" w:hAnsi="Times New Roman" w:cs="Times New Roman"/>
          <w:lang w:val="en-GB"/>
        </w:rPr>
        <w:t xml:space="preserve"> M at 298 K (Jacob</w:t>
      </w:r>
      <w:r>
        <w:rPr>
          <w:rFonts w:ascii="Times New Roman" w:hAnsi="Times New Roman" w:cs="Times New Roman"/>
          <w:lang w:val="en-GB"/>
        </w:rPr>
        <w:t>, 2000)</w:t>
      </w:r>
    </w:p>
    <w:p w:rsidR="00EB3349" w:rsidRPr="00EB3349" w:rsidRDefault="00EB3349" w:rsidP="00AD4C90">
      <w:pPr>
        <w:tabs>
          <w:tab w:val="left" w:pos="709"/>
        </w:tabs>
        <w:spacing w:before="120" w:after="120"/>
        <w:ind w:right="471"/>
        <w:jc w:val="both"/>
        <w:rPr>
          <w:rFonts w:ascii="Times New Roman" w:hAnsi="Times New Roman" w:cs="Times New Roman"/>
          <w:lang w:val="de-CH"/>
        </w:rPr>
      </w:pPr>
      <w:r w:rsidRPr="00EB3349">
        <w:rPr>
          <w:rFonts w:ascii="Times New Roman" w:hAnsi="Times New Roman" w:cs="Times New Roman"/>
          <w:i/>
          <w:lang w:val="de-CH"/>
        </w:rPr>
        <w:t>H</w:t>
      </w:r>
      <w:r w:rsidRPr="00EB3349">
        <w:rPr>
          <w:rFonts w:ascii="Times New Roman" w:hAnsi="Times New Roman" w:cs="Times New Roman"/>
          <w:vertAlign w:val="superscript"/>
          <w:lang w:val="de-CH"/>
        </w:rPr>
        <w:t>HO2</w:t>
      </w:r>
      <w:r w:rsidRPr="00EB3349">
        <w:rPr>
          <w:rFonts w:ascii="Times New Roman" w:hAnsi="Times New Roman" w:cs="Times New Roman"/>
          <w:lang w:val="de-CH"/>
        </w:rPr>
        <w:t xml:space="preserve"> = 9.5 </w:t>
      </w:r>
      <w:r w:rsidRPr="00EF5596">
        <w:rPr>
          <w:rFonts w:ascii="Symbol" w:hAnsi="Symbol" w:cs="Symbol"/>
          <w:lang w:val="en-GB"/>
        </w:rPr>
        <w:t></w:t>
      </w:r>
      <w:r w:rsidRPr="00EB3349">
        <w:rPr>
          <w:rFonts w:ascii="Times New Roman" w:hAnsi="Times New Roman" w:cs="Times New Roman"/>
          <w:lang w:val="de-CH"/>
        </w:rPr>
        <w:t xml:space="preserve"> 10</w:t>
      </w:r>
      <w:r w:rsidRPr="00EB3349">
        <w:rPr>
          <w:rFonts w:ascii="Times New Roman" w:hAnsi="Times New Roman" w:cs="Times New Roman"/>
          <w:vertAlign w:val="superscript"/>
          <w:lang w:val="de-CH"/>
        </w:rPr>
        <w:t>-6</w:t>
      </w:r>
      <w:r w:rsidRPr="00EB3349">
        <w:rPr>
          <w:rFonts w:ascii="Times New Roman" w:hAnsi="Times New Roman" w:cs="Times New Roman"/>
          <w:lang w:val="de-CH"/>
        </w:rPr>
        <w:t xml:space="preserve"> exp(5910/T) M atm</w:t>
      </w:r>
      <w:r w:rsidRPr="00EB3349">
        <w:rPr>
          <w:rFonts w:ascii="Times New Roman" w:hAnsi="Times New Roman" w:cs="Times New Roman"/>
          <w:vertAlign w:val="superscript"/>
          <w:lang w:val="de-CH"/>
        </w:rPr>
        <w:t>-1</w:t>
      </w:r>
      <w:r w:rsidRPr="00EB3349">
        <w:rPr>
          <w:rFonts w:ascii="Times New Roman" w:hAnsi="Times New Roman" w:cs="Times New Roman"/>
          <w:lang w:val="de-CH"/>
        </w:rPr>
        <w:t xml:space="preserve"> (Hanson et al., 1992)</w:t>
      </w:r>
    </w:p>
    <w:p w:rsidR="00EB3349" w:rsidRDefault="00EB3349" w:rsidP="00AD4C90">
      <w:pPr>
        <w:tabs>
          <w:tab w:val="left" w:pos="709"/>
        </w:tabs>
        <w:spacing w:after="120"/>
        <w:ind w:right="47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E7C4F">
        <w:rPr>
          <w:rFonts w:ascii="Times New Roman" w:hAnsi="Times New Roman" w:cs="Times New Roman"/>
          <w:i/>
        </w:rPr>
        <w:t>k</w:t>
      </w:r>
      <w:r w:rsidRPr="00DE7C4F">
        <w:rPr>
          <w:rFonts w:ascii="Times New Roman" w:hAnsi="Times New Roman" w:cs="Times New Roman"/>
          <w:vertAlign w:val="subscript"/>
        </w:rPr>
        <w:t>TMI</w:t>
      </w:r>
      <w:proofErr w:type="spellEnd"/>
      <w:proofErr w:type="gramEnd"/>
      <w:r w:rsidRPr="00DE7C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 the second order rate coefficient for the reaction of HO</w:t>
      </w:r>
      <w:r w:rsidRPr="00DE7C4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and O</w:t>
      </w:r>
      <w:r w:rsidRPr="00DE7C4F">
        <w:rPr>
          <w:rFonts w:ascii="Times New Roman" w:hAnsi="Times New Roman" w:cs="Times New Roman"/>
          <w:vertAlign w:val="subscript"/>
        </w:rPr>
        <w:t>2</w:t>
      </w:r>
      <w:r w:rsidRPr="00DE7C4F"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 xml:space="preserve"> with transition metal ions</w:t>
      </w:r>
      <w:r w:rsidR="00871C75">
        <w:rPr>
          <w:rFonts w:ascii="Times New Roman" w:hAnsi="Times New Roman" w:cs="Times New Roman"/>
        </w:rPr>
        <w:t>; the preferred value is justified in the datasheet VI.A3.10.</w:t>
      </w:r>
    </w:p>
    <w:p w:rsidR="00701649" w:rsidRDefault="007424FD" w:rsidP="00AD4C90">
      <w:pPr>
        <w:pStyle w:val="BodyTextIndent"/>
        <w:tabs>
          <w:tab w:val="clear" w:pos="444"/>
          <w:tab w:val="left" w:pos="709"/>
        </w:tabs>
        <w:ind w:firstLine="0"/>
      </w:pPr>
      <w:r>
        <w:rPr>
          <w:lang w:val="en-US"/>
        </w:rPr>
        <w:t>T</w:t>
      </w:r>
      <w:r w:rsidR="00701649">
        <w:t xml:space="preserve">he parameterisation of Shi et al. (2001) </w:t>
      </w:r>
      <w:r>
        <w:t xml:space="preserve">can be used </w:t>
      </w:r>
      <w:r w:rsidR="00701649">
        <w:t>to estimate the proton activity:</w:t>
      </w:r>
    </w:p>
    <w:p w:rsidR="00701649" w:rsidRPr="00701649" w:rsidRDefault="00701649" w:rsidP="00AD4C90">
      <w:pPr>
        <w:pStyle w:val="BodyTextIndent"/>
        <w:tabs>
          <w:tab w:val="clear" w:pos="444"/>
          <w:tab w:val="left" w:pos="709"/>
          <w:tab w:val="left" w:pos="851"/>
        </w:tabs>
        <w:spacing w:before="120" w:after="120"/>
        <w:ind w:firstLine="0"/>
        <w:rPr>
          <w:lang w:val="de-CH"/>
        </w:rPr>
      </w:pPr>
      <w:r w:rsidRPr="00AD4C90">
        <w:rPr>
          <w:lang w:val="en-US"/>
        </w:rPr>
        <w:t xml:space="preserve"> </w:t>
      </w:r>
      <w:r w:rsidRPr="00701649">
        <w:rPr>
          <w:lang w:val="de-CH"/>
        </w:rPr>
        <w:t>[H</w:t>
      </w:r>
      <w:r w:rsidRPr="00701649">
        <w:rPr>
          <w:vertAlign w:val="superscript"/>
          <w:lang w:val="de-CH"/>
        </w:rPr>
        <w:t>+</w:t>
      </w:r>
      <w:r w:rsidRPr="00701649">
        <w:rPr>
          <w:lang w:val="de-CH"/>
        </w:rPr>
        <w:t xml:space="preserve">] = </w:t>
      </w:r>
      <w:proofErr w:type="spellStart"/>
      <w:r w:rsidRPr="00701649">
        <w:rPr>
          <w:lang w:val="de-CH"/>
        </w:rPr>
        <w:t>exp</w:t>
      </w:r>
      <w:proofErr w:type="spellEnd"/>
      <w:r w:rsidRPr="00701649">
        <w:rPr>
          <w:lang w:val="de-CH"/>
        </w:rPr>
        <w:t xml:space="preserve"> [60.51 – 0.095</w:t>
      </w:r>
      <w:r w:rsidRPr="00701649">
        <w:rPr>
          <w:i/>
          <w:lang w:val="de-CH"/>
        </w:rPr>
        <w:t>wt</w:t>
      </w:r>
      <w:r w:rsidRPr="00701649">
        <w:rPr>
          <w:lang w:val="de-CH"/>
        </w:rPr>
        <w:t xml:space="preserve"> + 0.0077</w:t>
      </w:r>
      <w:r w:rsidRPr="00701649">
        <w:rPr>
          <w:i/>
          <w:lang w:val="de-CH"/>
        </w:rPr>
        <w:t>wt</w:t>
      </w:r>
      <w:r w:rsidRPr="00701649">
        <w:rPr>
          <w:vertAlign w:val="superscript"/>
          <w:lang w:val="de-CH"/>
        </w:rPr>
        <w:t>2</w:t>
      </w:r>
      <w:r w:rsidRPr="00701649">
        <w:rPr>
          <w:lang w:val="de-CH"/>
        </w:rPr>
        <w:t xml:space="preserve"> – 1.61</w:t>
      </w:r>
      <w:r>
        <w:sym w:font="Symbol" w:char="F0B4"/>
      </w:r>
      <w:r w:rsidRPr="00701649">
        <w:rPr>
          <w:lang w:val="de-CH"/>
        </w:rPr>
        <w:t xml:space="preserve"> 10</w:t>
      </w:r>
      <w:r w:rsidRPr="00701649">
        <w:rPr>
          <w:vertAlign w:val="superscript"/>
          <w:lang w:val="de-CH"/>
        </w:rPr>
        <w:t>-5</w:t>
      </w:r>
      <w:r w:rsidRPr="00701649">
        <w:rPr>
          <w:i/>
          <w:lang w:val="de-CH"/>
        </w:rPr>
        <w:t>wt</w:t>
      </w:r>
      <w:r w:rsidRPr="00701649">
        <w:rPr>
          <w:vertAlign w:val="superscript"/>
          <w:lang w:val="de-CH"/>
        </w:rPr>
        <w:t>3</w:t>
      </w:r>
      <w:r w:rsidRPr="00701649">
        <w:rPr>
          <w:lang w:val="de-CH"/>
        </w:rPr>
        <w:t xml:space="preserve"> – (1.76 + 2.52</w:t>
      </w:r>
      <w:r>
        <w:sym w:font="Symbol" w:char="F0B4"/>
      </w:r>
      <w:r w:rsidRPr="00701649">
        <w:rPr>
          <w:lang w:val="de-CH"/>
        </w:rPr>
        <w:t xml:space="preserve"> 10</w:t>
      </w:r>
      <w:r w:rsidRPr="00701649">
        <w:rPr>
          <w:vertAlign w:val="superscript"/>
          <w:lang w:val="de-CH"/>
        </w:rPr>
        <w:t>-4</w:t>
      </w:r>
      <w:r w:rsidRPr="00701649">
        <w:rPr>
          <w:lang w:val="de-CH"/>
        </w:rPr>
        <w:t xml:space="preserve"> </w:t>
      </w:r>
      <w:r w:rsidRPr="00701649">
        <w:rPr>
          <w:i/>
          <w:lang w:val="de-CH"/>
        </w:rPr>
        <w:t>wt</w:t>
      </w:r>
      <w:r w:rsidRPr="00701649">
        <w:rPr>
          <w:vertAlign w:val="superscript"/>
          <w:lang w:val="de-CH"/>
        </w:rPr>
        <w:t>2</w:t>
      </w:r>
      <w:r w:rsidRPr="00701649">
        <w:rPr>
          <w:lang w:val="de-CH"/>
        </w:rPr>
        <w:t>)T</w:t>
      </w:r>
      <w:r w:rsidRPr="00701649">
        <w:rPr>
          <w:vertAlign w:val="superscript"/>
          <w:lang w:val="de-CH"/>
        </w:rPr>
        <w:t>0.5</w:t>
      </w:r>
      <w:r w:rsidRPr="00701649">
        <w:rPr>
          <w:lang w:val="de-CH"/>
        </w:rPr>
        <w:t xml:space="preserve"> + (-805.89 + 253.05</w:t>
      </w:r>
      <w:r w:rsidRPr="00701649">
        <w:rPr>
          <w:i/>
          <w:lang w:val="de-CH"/>
        </w:rPr>
        <w:t>wt</w:t>
      </w:r>
      <w:r w:rsidRPr="00701649">
        <w:rPr>
          <w:vertAlign w:val="superscript"/>
          <w:lang w:val="de-CH"/>
        </w:rPr>
        <w:t>0.076</w:t>
      </w:r>
      <w:r w:rsidRPr="00701649">
        <w:rPr>
          <w:lang w:val="de-CH"/>
        </w:rPr>
        <w:t>)/T</w:t>
      </w:r>
      <w:r w:rsidRPr="00701649">
        <w:rPr>
          <w:vertAlign w:val="superscript"/>
          <w:lang w:val="de-CH"/>
        </w:rPr>
        <w:t>0.5</w:t>
      </w:r>
      <w:r w:rsidRPr="00701649">
        <w:rPr>
          <w:lang w:val="de-CH"/>
        </w:rPr>
        <w:t>]</w:t>
      </w:r>
    </w:p>
    <w:p w:rsidR="001C5876" w:rsidRPr="00701649" w:rsidRDefault="001C5876" w:rsidP="00AD4C90">
      <w:pPr>
        <w:pStyle w:val="IUPACpreferredcommentstext"/>
        <w:tabs>
          <w:tab w:val="left" w:pos="709"/>
        </w:tabs>
        <w:rPr>
          <w:spacing w:val="-2"/>
          <w:lang w:val="en-US"/>
        </w:rPr>
      </w:pPr>
      <w:r>
        <w:rPr>
          <w:iCs/>
          <w:spacing w:val="-2"/>
          <w:lang w:val="en-US"/>
        </w:rPr>
        <w:t>The diffusion coefficient for HO</w:t>
      </w:r>
      <w:r w:rsidRPr="001C5876">
        <w:rPr>
          <w:iCs/>
          <w:spacing w:val="-2"/>
          <w:vertAlign w:val="subscript"/>
          <w:lang w:val="en-US"/>
        </w:rPr>
        <w:t>2</w:t>
      </w:r>
      <w:r>
        <w:rPr>
          <w:iCs/>
          <w:spacing w:val="-2"/>
          <w:lang w:val="en-US"/>
        </w:rPr>
        <w:t xml:space="preserve"> is parameterized by </w:t>
      </w:r>
      <w:proofErr w:type="spellStart"/>
      <w:r w:rsidRPr="0022653F">
        <w:rPr>
          <w:i/>
          <w:iCs/>
          <w:spacing w:val="-2"/>
        </w:rPr>
        <w:t>D</w:t>
      </w:r>
      <w:r>
        <w:rPr>
          <w:spacing w:val="-2"/>
          <w:vertAlign w:val="subscript"/>
        </w:rPr>
        <w:t>l</w:t>
      </w:r>
      <w:proofErr w:type="gramStart"/>
      <w:r>
        <w:rPr>
          <w:spacing w:val="-2"/>
          <w:vertAlign w:val="subscript"/>
        </w:rPr>
        <w:t>,HONO</w:t>
      </w:r>
      <w:proofErr w:type="spellEnd"/>
      <w:proofErr w:type="gramEnd"/>
      <w:r w:rsidRPr="0022653F">
        <w:rPr>
          <w:spacing w:val="-2"/>
        </w:rPr>
        <w:t xml:space="preserve"> = </w:t>
      </w:r>
      <w:r w:rsidRPr="0022653F">
        <w:rPr>
          <w:i/>
          <w:spacing w:val="-2"/>
        </w:rPr>
        <w:t>C</w:t>
      </w:r>
      <w:r>
        <w:rPr>
          <w:spacing w:val="-2"/>
          <w:vertAlign w:val="subscript"/>
        </w:rPr>
        <w:t>HO2</w:t>
      </w:r>
      <w:r w:rsidRPr="0022653F">
        <w:rPr>
          <w:spacing w:val="-2"/>
        </w:rPr>
        <w:t xml:space="preserve"> </w:t>
      </w:r>
      <w:r w:rsidRPr="0022653F">
        <w:rPr>
          <w:i/>
          <w:iCs/>
          <w:spacing w:val="-2"/>
        </w:rPr>
        <w:t>T</w:t>
      </w:r>
      <w:r w:rsidRPr="0022653F">
        <w:rPr>
          <w:spacing w:val="-2"/>
        </w:rPr>
        <w:t xml:space="preserve"> /</w:t>
      </w:r>
      <w:r w:rsidRPr="001C5876">
        <w:rPr>
          <w:i/>
          <w:spacing w:val="-2"/>
        </w:rPr>
        <w:sym w:font="Symbol" w:char="F068"/>
      </w:r>
      <w:r w:rsidRPr="0022653F">
        <w:rPr>
          <w:spacing w:val="-2"/>
        </w:rPr>
        <w:t xml:space="preserve">; </w:t>
      </w:r>
      <w:r>
        <w:rPr>
          <w:spacing w:val="-2"/>
        </w:rPr>
        <w:t xml:space="preserve">with </w:t>
      </w:r>
      <w:r w:rsidRPr="0022653F">
        <w:rPr>
          <w:i/>
          <w:spacing w:val="-2"/>
        </w:rPr>
        <w:t>C</w:t>
      </w:r>
      <w:r w:rsidRPr="0022653F">
        <w:rPr>
          <w:spacing w:val="-2"/>
          <w:vertAlign w:val="subscript"/>
        </w:rPr>
        <w:t>HO</w:t>
      </w:r>
      <w:r>
        <w:rPr>
          <w:spacing w:val="-2"/>
          <w:vertAlign w:val="subscript"/>
        </w:rPr>
        <w:t>2</w:t>
      </w:r>
      <w:r w:rsidRPr="0022653F">
        <w:rPr>
          <w:spacing w:val="-2"/>
        </w:rPr>
        <w:t xml:space="preserve"> = </w:t>
      </w:r>
      <w:r w:rsidR="00701649">
        <w:rPr>
          <w:spacing w:val="-2"/>
        </w:rPr>
        <w:t>1</w:t>
      </w:r>
      <w:r>
        <w:rPr>
          <w:spacing w:val="-2"/>
        </w:rPr>
        <w:t>.</w:t>
      </w:r>
      <w:r w:rsidR="00701649">
        <w:rPr>
          <w:spacing w:val="-2"/>
        </w:rPr>
        <w:t>04</w:t>
      </w:r>
      <w:r>
        <w:rPr>
          <w:spacing w:val="-2"/>
        </w:rPr>
        <w:t xml:space="preserve"> </w:t>
      </w:r>
      <w:r>
        <w:sym w:font="Symbol" w:char="F0B4"/>
      </w:r>
      <w:r w:rsidRPr="0022653F">
        <w:t xml:space="preserve"> 10</w:t>
      </w:r>
      <w:r w:rsidRPr="0022653F">
        <w:rPr>
          <w:vertAlign w:val="superscript"/>
        </w:rPr>
        <w:t>-</w:t>
      </w:r>
      <w:r w:rsidR="00701649">
        <w:rPr>
          <w:vertAlign w:val="superscript"/>
        </w:rPr>
        <w:t>7</w:t>
      </w:r>
      <w:r w:rsidRPr="0022653F">
        <w:t xml:space="preserve"> </w:t>
      </w:r>
      <w:r>
        <w:rPr>
          <w:spacing w:val="-2"/>
        </w:rPr>
        <w:t>cm</w:t>
      </w:r>
      <w:r>
        <w:rPr>
          <w:spacing w:val="-2"/>
          <w:vertAlign w:val="superscript"/>
        </w:rPr>
        <w:t>2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cP</w:t>
      </w:r>
      <w:proofErr w:type="spellEnd"/>
      <w:r>
        <w:rPr>
          <w:spacing w:val="-2"/>
        </w:rPr>
        <w:t xml:space="preserve"> K</w:t>
      </w:r>
      <w:r>
        <w:rPr>
          <w:spacing w:val="-2"/>
          <w:vertAlign w:val="superscript"/>
        </w:rPr>
        <w:t>-1</w:t>
      </w:r>
      <w:r>
        <w:rPr>
          <w:spacing w:val="-2"/>
        </w:rPr>
        <w:t xml:space="preserve"> s</w:t>
      </w:r>
      <w:r>
        <w:rPr>
          <w:spacing w:val="-2"/>
          <w:vertAlign w:val="superscript"/>
        </w:rPr>
        <w:t>-1</w:t>
      </w:r>
      <w:r>
        <w:rPr>
          <w:spacing w:val="-2"/>
        </w:rPr>
        <w:t xml:space="preserve"> , estimated as suggested by Klassen et al. </w:t>
      </w:r>
      <w:r w:rsidRPr="0086602C">
        <w:rPr>
          <w:spacing w:val="-2"/>
          <w:lang w:val="en-US"/>
        </w:rPr>
        <w:t xml:space="preserve">(1998) using a molar volume of </w:t>
      </w:r>
      <w:r w:rsidR="00701649">
        <w:rPr>
          <w:spacing w:val="-2"/>
          <w:lang w:val="en-US"/>
        </w:rPr>
        <w:t>18</w:t>
      </w:r>
      <w:r w:rsidRPr="0086602C">
        <w:rPr>
          <w:spacing w:val="-2"/>
          <w:lang w:val="en-US"/>
        </w:rPr>
        <w:t xml:space="preserve"> cm</w:t>
      </w:r>
      <w:r w:rsidRPr="0086602C">
        <w:rPr>
          <w:spacing w:val="-2"/>
          <w:vertAlign w:val="superscript"/>
          <w:lang w:val="en-US"/>
        </w:rPr>
        <w:t>3</w:t>
      </w:r>
      <w:r w:rsidR="003B78FF">
        <w:rPr>
          <w:spacing w:val="-2"/>
          <w:lang w:val="en-US"/>
        </w:rPr>
        <w:t xml:space="preserve"> </w:t>
      </w:r>
      <w:r w:rsidRPr="0086602C">
        <w:rPr>
          <w:spacing w:val="-2"/>
          <w:lang w:val="en-US"/>
        </w:rPr>
        <w:t>mol</w:t>
      </w:r>
      <w:r w:rsidR="003B78FF">
        <w:rPr>
          <w:spacing w:val="-2"/>
          <w:vertAlign w:val="superscript"/>
          <w:lang w:val="en-US"/>
        </w:rPr>
        <w:t>-1</w:t>
      </w:r>
      <w:r w:rsidRPr="0086602C">
        <w:rPr>
          <w:spacing w:val="-2"/>
          <w:lang w:val="en-US"/>
        </w:rPr>
        <w:t xml:space="preserve"> (da Silva et al., 2006)</w:t>
      </w:r>
      <w:r>
        <w:rPr>
          <w:spacing w:val="-2"/>
          <w:lang w:val="en-US"/>
        </w:rPr>
        <w:t>.</w:t>
      </w:r>
      <w:r w:rsidR="00701649">
        <w:rPr>
          <w:spacing w:val="-2"/>
          <w:lang w:val="en-US"/>
        </w:rPr>
        <w:t xml:space="preserve"> </w:t>
      </w:r>
      <w:r>
        <w:rPr>
          <w:spacing w:val="-2"/>
          <w:lang w:val="en-US"/>
        </w:rPr>
        <w:t>For the viscosity</w:t>
      </w:r>
      <w:proofErr w:type="gramStart"/>
      <w:r>
        <w:rPr>
          <w:spacing w:val="-2"/>
          <w:lang w:val="en-US"/>
        </w:rPr>
        <w:t>,</w:t>
      </w:r>
      <w:r w:rsidR="00701649">
        <w:rPr>
          <w:spacing w:val="-2"/>
          <w:lang w:val="en-US"/>
        </w:rPr>
        <w:t xml:space="preserve"> </w:t>
      </w:r>
      <w:proofErr w:type="gramEnd"/>
      <w:r w:rsidR="00701649" w:rsidRPr="001C5876">
        <w:rPr>
          <w:i/>
          <w:spacing w:val="-2"/>
        </w:rPr>
        <w:sym w:font="Symbol" w:char="F068"/>
      </w:r>
      <w:r w:rsidR="00701649">
        <w:rPr>
          <w:spacing w:val="-2"/>
        </w:rPr>
        <w:t>,</w:t>
      </w:r>
      <w:r>
        <w:rPr>
          <w:spacing w:val="-2"/>
          <w:lang w:val="en-US"/>
        </w:rPr>
        <w:t xml:space="preserve"> </w:t>
      </w:r>
      <w:r>
        <w:t xml:space="preserve">the parameterization presented by Shi et al. (2001) fits well to data by Williams and Long (1995) but extends into </w:t>
      </w:r>
      <w:proofErr w:type="spellStart"/>
      <w:r>
        <w:t>tropospherically</w:t>
      </w:r>
      <w:proofErr w:type="spellEnd"/>
      <w:r>
        <w:t xml:space="preserve"> more relevant dilute solutions at high </w:t>
      </w:r>
      <w:r w:rsidR="000844A4">
        <w:t>temperature</w:t>
      </w:r>
      <w:r>
        <w:t>:</w:t>
      </w:r>
    </w:p>
    <w:p w:rsidR="001C5876" w:rsidRDefault="001C5876" w:rsidP="00AD4C90">
      <w:pPr>
        <w:pStyle w:val="IUPACpreferredcommentstext"/>
        <w:tabs>
          <w:tab w:val="left" w:pos="709"/>
        </w:tabs>
        <w:rPr>
          <w:spacing w:val="-3"/>
          <w:lang w:val="en-US"/>
        </w:rPr>
      </w:pPr>
      <w:r w:rsidRPr="00064D18">
        <w:rPr>
          <w:i/>
          <w:spacing w:val="-3"/>
          <w:lang w:val="en-US"/>
        </w:rPr>
        <w:lastRenderedPageBreak/>
        <w:t>η</w:t>
      </w:r>
      <w:r>
        <w:rPr>
          <w:i/>
          <w:spacing w:val="-3"/>
          <w:lang w:val="en-US"/>
        </w:rPr>
        <w:t xml:space="preserve"> </w:t>
      </w:r>
      <w:r>
        <w:rPr>
          <w:spacing w:val="-3"/>
          <w:lang w:val="en-US"/>
        </w:rPr>
        <w:t xml:space="preserve">= </w:t>
      </w:r>
      <w:r w:rsidRPr="00615583">
        <w:rPr>
          <w:i/>
          <w:spacing w:val="-3"/>
          <w:lang w:val="en-US"/>
        </w:rPr>
        <w:t>A</w:t>
      </w:r>
      <w:r>
        <w:rPr>
          <w:spacing w:val="-3"/>
          <w:lang w:val="en-US"/>
        </w:rPr>
        <w:t>T</w:t>
      </w:r>
      <w:r w:rsidRPr="00615583">
        <w:rPr>
          <w:spacing w:val="-3"/>
          <w:vertAlign w:val="superscript"/>
          <w:lang w:val="en-US"/>
        </w:rPr>
        <w:t>-1.43</w:t>
      </w:r>
      <w:r>
        <w:rPr>
          <w:spacing w:val="-3"/>
          <w:vertAlign w:val="superscript"/>
          <w:lang w:val="en-US"/>
        </w:rPr>
        <w:t xml:space="preserve"> </w:t>
      </w:r>
      <w:proofErr w:type="spellStart"/>
      <w:proofErr w:type="gramStart"/>
      <w:r>
        <w:rPr>
          <w:spacing w:val="-3"/>
          <w:lang w:val="en-US"/>
        </w:rPr>
        <w:t>exp</w:t>
      </w:r>
      <w:proofErr w:type="spellEnd"/>
      <w:r>
        <w:rPr>
          <w:spacing w:val="-3"/>
          <w:lang w:val="en-US"/>
        </w:rPr>
        <w:t>(</w:t>
      </w:r>
      <w:proofErr w:type="gramEnd"/>
      <w:r>
        <w:rPr>
          <w:spacing w:val="-3"/>
          <w:lang w:val="en-US"/>
        </w:rPr>
        <w:t>448K /(</w:t>
      </w:r>
      <w:r w:rsidRPr="00AD4C90">
        <w:rPr>
          <w:i/>
          <w:spacing w:val="-3"/>
          <w:lang w:val="en-US"/>
        </w:rPr>
        <w:t>T</w:t>
      </w:r>
      <w:r>
        <w:rPr>
          <w:spacing w:val="-3"/>
          <w:lang w:val="en-US"/>
        </w:rPr>
        <w:t>-</w:t>
      </w:r>
      <w:r w:rsidRPr="00AD4C90">
        <w:rPr>
          <w:i/>
          <w:spacing w:val="-3"/>
          <w:lang w:val="en-US"/>
        </w:rPr>
        <w:t>T</w:t>
      </w:r>
      <w:r w:rsidRPr="00615583">
        <w:rPr>
          <w:spacing w:val="-3"/>
          <w:vertAlign w:val="subscript"/>
          <w:lang w:val="en-US"/>
        </w:rPr>
        <w:t>0</w:t>
      </w:r>
      <w:r>
        <w:rPr>
          <w:spacing w:val="-3"/>
          <w:lang w:val="en-US"/>
        </w:rPr>
        <w:t>)),</w:t>
      </w:r>
    </w:p>
    <w:p w:rsidR="001C5876" w:rsidRDefault="001C5876" w:rsidP="00AD4C90">
      <w:pPr>
        <w:pStyle w:val="IUPACpreferredcommentstext"/>
        <w:tabs>
          <w:tab w:val="left" w:pos="709"/>
        </w:tabs>
        <w:rPr>
          <w:spacing w:val="-3"/>
          <w:lang w:val="en-US"/>
        </w:rPr>
      </w:pPr>
      <w:proofErr w:type="gramStart"/>
      <w:r>
        <w:rPr>
          <w:spacing w:val="-3"/>
          <w:lang w:val="en-US"/>
        </w:rPr>
        <w:t>with</w:t>
      </w:r>
      <w:proofErr w:type="gramEnd"/>
      <w:r>
        <w:rPr>
          <w:spacing w:val="-3"/>
          <w:lang w:val="en-US"/>
        </w:rPr>
        <w:t xml:space="preserve"> </w:t>
      </w:r>
      <w:r w:rsidRPr="00C15E79">
        <w:rPr>
          <w:i/>
          <w:spacing w:val="-3"/>
          <w:lang w:val="en-US"/>
        </w:rPr>
        <w:t>A</w:t>
      </w:r>
      <w:r>
        <w:rPr>
          <w:spacing w:val="-3"/>
          <w:lang w:val="en-US"/>
        </w:rPr>
        <w:t xml:space="preserve"> = 169.5 + 5.18 (</w:t>
      </w:r>
      <w:proofErr w:type="spellStart"/>
      <w:r w:rsidRPr="00F06A3D">
        <w:rPr>
          <w:i/>
          <w:spacing w:val="-3"/>
          <w:lang w:val="en-US"/>
        </w:rPr>
        <w:t>wt</w:t>
      </w:r>
      <w:proofErr w:type="spellEnd"/>
      <w:r>
        <w:rPr>
          <w:spacing w:val="-3"/>
          <w:lang w:val="en-US"/>
        </w:rPr>
        <w:t>) – 0.0825 (</w:t>
      </w:r>
      <w:proofErr w:type="spellStart"/>
      <w:r w:rsidRPr="00F06A3D">
        <w:rPr>
          <w:i/>
          <w:spacing w:val="-3"/>
          <w:lang w:val="en-US"/>
        </w:rPr>
        <w:t>wt</w:t>
      </w:r>
      <w:proofErr w:type="spellEnd"/>
      <w:r>
        <w:rPr>
          <w:spacing w:val="-3"/>
          <w:lang w:val="en-US"/>
        </w:rPr>
        <w:t>)</w:t>
      </w:r>
      <w:r w:rsidRPr="00615583">
        <w:rPr>
          <w:spacing w:val="-3"/>
          <w:vertAlign w:val="superscript"/>
          <w:lang w:val="en-US"/>
        </w:rPr>
        <w:t>2</w:t>
      </w:r>
      <w:r>
        <w:rPr>
          <w:spacing w:val="-3"/>
          <w:lang w:val="en-US"/>
        </w:rPr>
        <w:t xml:space="preserve"> +3.27 × 10</w:t>
      </w:r>
      <w:r w:rsidRPr="00615583">
        <w:rPr>
          <w:spacing w:val="-3"/>
          <w:vertAlign w:val="superscript"/>
          <w:lang w:val="en-US"/>
        </w:rPr>
        <w:t>-3</w:t>
      </w:r>
      <w:r>
        <w:rPr>
          <w:spacing w:val="-3"/>
          <w:lang w:val="en-US"/>
        </w:rPr>
        <w:t xml:space="preserve"> (</w:t>
      </w:r>
      <w:proofErr w:type="spellStart"/>
      <w:r w:rsidRPr="00F06A3D">
        <w:rPr>
          <w:i/>
          <w:spacing w:val="-3"/>
          <w:lang w:val="en-US"/>
        </w:rPr>
        <w:t>wt</w:t>
      </w:r>
      <w:proofErr w:type="spellEnd"/>
      <w:r>
        <w:rPr>
          <w:spacing w:val="-3"/>
          <w:lang w:val="en-US"/>
        </w:rPr>
        <w:t>)</w:t>
      </w:r>
      <w:r w:rsidRPr="00615583">
        <w:rPr>
          <w:spacing w:val="-3"/>
          <w:vertAlign w:val="superscript"/>
          <w:lang w:val="en-US"/>
        </w:rPr>
        <w:t>3</w:t>
      </w:r>
      <w:r>
        <w:rPr>
          <w:spacing w:val="-3"/>
          <w:lang w:val="en-US"/>
        </w:rPr>
        <w:t xml:space="preserve">, </w:t>
      </w:r>
    </w:p>
    <w:p w:rsidR="001C5876" w:rsidRPr="00C15E79" w:rsidRDefault="001C5876" w:rsidP="00AD4C90">
      <w:pPr>
        <w:pStyle w:val="IUPACpreferredcommentstext"/>
        <w:tabs>
          <w:tab w:val="left" w:pos="709"/>
        </w:tabs>
        <w:rPr>
          <w:spacing w:val="-3"/>
          <w:lang w:val="en-US"/>
        </w:rPr>
      </w:pPr>
      <w:proofErr w:type="gramStart"/>
      <w:r>
        <w:rPr>
          <w:spacing w:val="-3"/>
          <w:lang w:val="en-US"/>
        </w:rPr>
        <w:t>and</w:t>
      </w:r>
      <w:proofErr w:type="gramEnd"/>
      <w:r>
        <w:rPr>
          <w:spacing w:val="-3"/>
          <w:lang w:val="en-US"/>
        </w:rPr>
        <w:t xml:space="preserve"> </w:t>
      </w:r>
      <w:r w:rsidRPr="00C15E79">
        <w:rPr>
          <w:i/>
          <w:spacing w:val="-3"/>
          <w:lang w:val="en-US"/>
        </w:rPr>
        <w:t>T</w:t>
      </w:r>
      <w:r w:rsidRPr="00C15E79">
        <w:rPr>
          <w:spacing w:val="-3"/>
          <w:vertAlign w:val="subscript"/>
          <w:lang w:val="en-US"/>
        </w:rPr>
        <w:t>0</w:t>
      </w:r>
      <w:r>
        <w:rPr>
          <w:spacing w:val="-3"/>
          <w:lang w:val="en-US"/>
        </w:rPr>
        <w:t xml:space="preserve"> = 144.11 + 0.166 (</w:t>
      </w:r>
      <w:proofErr w:type="spellStart"/>
      <w:r w:rsidRPr="00F06A3D">
        <w:rPr>
          <w:i/>
          <w:spacing w:val="-3"/>
          <w:lang w:val="en-US"/>
        </w:rPr>
        <w:t>wt</w:t>
      </w:r>
      <w:proofErr w:type="spellEnd"/>
      <w:r>
        <w:rPr>
          <w:spacing w:val="-3"/>
          <w:lang w:val="en-US"/>
        </w:rPr>
        <w:t>) – 0.015 (</w:t>
      </w:r>
      <w:proofErr w:type="spellStart"/>
      <w:r w:rsidRPr="00F06A3D">
        <w:rPr>
          <w:i/>
          <w:spacing w:val="-3"/>
          <w:lang w:val="en-US"/>
        </w:rPr>
        <w:t>wt</w:t>
      </w:r>
      <w:proofErr w:type="spellEnd"/>
      <w:r>
        <w:rPr>
          <w:spacing w:val="-3"/>
          <w:lang w:val="en-US"/>
        </w:rPr>
        <w:t>)</w:t>
      </w:r>
      <w:r w:rsidRPr="00615583">
        <w:rPr>
          <w:spacing w:val="-3"/>
          <w:vertAlign w:val="superscript"/>
          <w:lang w:val="en-US"/>
        </w:rPr>
        <w:t>2</w:t>
      </w:r>
      <w:r>
        <w:rPr>
          <w:spacing w:val="-3"/>
          <w:lang w:val="en-US"/>
        </w:rPr>
        <w:t xml:space="preserve"> + 2.18 × 10</w:t>
      </w:r>
      <w:r w:rsidRPr="00615583">
        <w:rPr>
          <w:spacing w:val="-3"/>
          <w:vertAlign w:val="superscript"/>
          <w:lang w:val="en-US"/>
        </w:rPr>
        <w:t>-4</w:t>
      </w:r>
      <w:r>
        <w:rPr>
          <w:spacing w:val="-3"/>
          <w:lang w:val="en-US"/>
        </w:rPr>
        <w:t xml:space="preserve"> (</w:t>
      </w:r>
      <w:proofErr w:type="spellStart"/>
      <w:r w:rsidRPr="00F06A3D">
        <w:rPr>
          <w:i/>
          <w:spacing w:val="-3"/>
          <w:lang w:val="en-US"/>
        </w:rPr>
        <w:t>wt</w:t>
      </w:r>
      <w:proofErr w:type="spellEnd"/>
      <w:r>
        <w:rPr>
          <w:spacing w:val="-3"/>
          <w:lang w:val="en-US"/>
        </w:rPr>
        <w:t>)</w:t>
      </w:r>
      <w:r w:rsidRPr="00615583">
        <w:rPr>
          <w:spacing w:val="-3"/>
          <w:vertAlign w:val="superscript"/>
          <w:lang w:val="en-US"/>
        </w:rPr>
        <w:t>3</w:t>
      </w:r>
    </w:p>
    <w:p w:rsidR="00871C75" w:rsidRPr="00EF5596" w:rsidRDefault="00871C75" w:rsidP="00AD4C90">
      <w:pPr>
        <w:tabs>
          <w:tab w:val="left" w:pos="709"/>
        </w:tabs>
        <w:spacing w:after="120"/>
        <w:ind w:right="471"/>
        <w:jc w:val="both"/>
        <w:rPr>
          <w:rFonts w:ascii="Times New Roman" w:hAnsi="Times New Roman" w:cs="Times New Roman"/>
          <w:lang w:val="en-GB"/>
        </w:rPr>
      </w:pPr>
      <w:r w:rsidRPr="00EF5596">
        <w:rPr>
          <w:rFonts w:ascii="Times New Roman" w:hAnsi="Times New Roman" w:cs="Times New Roman"/>
          <w:lang w:val="en-GB"/>
        </w:rPr>
        <w:t xml:space="preserve">The size dependent correction factor, with </w:t>
      </w:r>
      <w:proofErr w:type="spellStart"/>
      <w:r w:rsidRPr="00EF5596">
        <w:rPr>
          <w:rFonts w:ascii="Times New Roman" w:hAnsi="Times New Roman" w:cs="Times New Roman"/>
          <w:i/>
          <w:lang w:val="en-GB"/>
        </w:rPr>
        <w:t>r</w:t>
      </w:r>
      <w:r w:rsidRPr="00EF5596">
        <w:rPr>
          <w:rFonts w:ascii="Times New Roman" w:hAnsi="Times New Roman" w:cs="Times New Roman"/>
          <w:vertAlign w:val="subscript"/>
          <w:lang w:val="en-GB"/>
        </w:rPr>
        <w:t>p</w:t>
      </w:r>
      <w:proofErr w:type="spellEnd"/>
      <w:r w:rsidRPr="00EF5596">
        <w:rPr>
          <w:rFonts w:ascii="Times New Roman" w:hAnsi="Times New Roman" w:cs="Times New Roman"/>
          <w:lang w:val="en-GB"/>
        </w:rPr>
        <w:t xml:space="preserve"> denoting the particle radius and </w:t>
      </w:r>
      <w:proofErr w:type="spellStart"/>
      <w:r w:rsidRPr="00EF5596">
        <w:rPr>
          <w:rFonts w:ascii="Times New Roman" w:hAnsi="Times New Roman" w:cs="Times New Roman"/>
          <w:i/>
          <w:lang w:val="en-GB"/>
        </w:rPr>
        <w:t>l</w:t>
      </w:r>
      <w:r w:rsidRPr="00EF5596">
        <w:rPr>
          <w:rFonts w:ascii="Times New Roman" w:hAnsi="Times New Roman" w:cs="Times New Roman"/>
          <w:vertAlign w:val="subscript"/>
          <w:lang w:val="en-GB"/>
        </w:rPr>
        <w:t>rd</w:t>
      </w:r>
      <w:proofErr w:type="spellEnd"/>
      <w:r w:rsidRPr="00EF5596">
        <w:rPr>
          <w:rFonts w:ascii="Times New Roman" w:hAnsi="Times New Roman" w:cs="Times New Roman"/>
          <w:lang w:val="en-GB"/>
        </w:rPr>
        <w:t xml:space="preserve"> the </w:t>
      </w:r>
      <w:proofErr w:type="spellStart"/>
      <w:r w:rsidRPr="00EF5596">
        <w:rPr>
          <w:rFonts w:ascii="Times New Roman" w:hAnsi="Times New Roman" w:cs="Times New Roman"/>
          <w:lang w:val="en-GB"/>
        </w:rPr>
        <w:t>reacto</w:t>
      </w:r>
      <w:proofErr w:type="spellEnd"/>
      <w:r w:rsidRPr="00EF5596">
        <w:rPr>
          <w:rFonts w:ascii="Times New Roman" w:hAnsi="Times New Roman" w:cs="Times New Roman"/>
          <w:lang w:val="en-GB"/>
        </w:rPr>
        <w:t>-diffusive length, assures proper representation when the kinetic regime changes from reaction-diffusion towards volume limited kinetics at low TMI concentrations.</w:t>
      </w:r>
    </w:p>
    <w:p w:rsidR="00871C75" w:rsidRPr="00EF5596" w:rsidRDefault="00871C75" w:rsidP="00AD4C90">
      <w:pPr>
        <w:tabs>
          <w:tab w:val="left" w:pos="709"/>
        </w:tabs>
        <w:ind w:right="470"/>
        <w:jc w:val="both"/>
      </w:pPr>
      <w:r>
        <w:rPr>
          <w:rFonts w:ascii="Times New Roman" w:hAnsi="Times New Roman" w:cs="Times New Roman"/>
          <w:lang w:val="en-GB"/>
        </w:rPr>
        <w:t>In the absence of TMI, the rates of loss of aqueous-phase HO</w:t>
      </w:r>
      <w:r>
        <w:rPr>
          <w:rFonts w:ascii="Times New Roman" w:hAnsi="Times New Roman" w:cs="Times New Roman"/>
          <w:vertAlign w:val="subscript"/>
          <w:lang w:val="en-GB"/>
        </w:rPr>
        <w:t>2</w:t>
      </w:r>
      <w:r>
        <w:rPr>
          <w:rFonts w:ascii="Times New Roman" w:hAnsi="Times New Roman" w:cs="Times New Roman"/>
          <w:lang w:val="en-GB"/>
        </w:rPr>
        <w:t xml:space="preserve"> are </w:t>
      </w:r>
      <w:proofErr w:type="spellStart"/>
      <w:r>
        <w:rPr>
          <w:rFonts w:ascii="Times New Roman" w:hAnsi="Times New Roman" w:cs="Times New Roman"/>
          <w:lang w:val="en-GB"/>
        </w:rPr>
        <w:t>quadratically</w:t>
      </w:r>
      <w:proofErr w:type="spellEnd"/>
      <w:r>
        <w:rPr>
          <w:rFonts w:ascii="Times New Roman" w:hAnsi="Times New Roman" w:cs="Times New Roman"/>
          <w:lang w:val="en-GB"/>
        </w:rPr>
        <w:t xml:space="preserve"> dependent on [HO</w:t>
      </w:r>
      <w:r>
        <w:rPr>
          <w:rFonts w:ascii="Times New Roman" w:hAnsi="Times New Roman" w:cs="Times New Roman"/>
          <w:vertAlign w:val="subscript"/>
          <w:lang w:val="en-GB"/>
        </w:rPr>
        <w:t>2</w:t>
      </w:r>
      <w:proofErr w:type="gramStart"/>
      <w:r>
        <w:rPr>
          <w:rFonts w:ascii="Times New Roman" w:hAnsi="Times New Roman" w:cs="Times New Roman"/>
          <w:lang w:val="en-GB"/>
        </w:rPr>
        <w:t>]</w:t>
      </w:r>
      <w:proofErr w:type="spellStart"/>
      <w:r>
        <w:rPr>
          <w:rFonts w:ascii="Times New Roman" w:hAnsi="Times New Roman" w:cs="Times New Roman"/>
          <w:vertAlign w:val="subscript"/>
          <w:lang w:val="en-GB"/>
        </w:rPr>
        <w:t>aq</w:t>
      </w:r>
      <w:proofErr w:type="spellEnd"/>
      <w:proofErr w:type="gramEnd"/>
      <w:r>
        <w:rPr>
          <w:rFonts w:ascii="Times New Roman" w:hAnsi="Times New Roman" w:cs="Times New Roman"/>
          <w:lang w:val="en-GB"/>
        </w:rPr>
        <w:t xml:space="preserve"> and [O</w:t>
      </w:r>
      <w:r>
        <w:rPr>
          <w:rFonts w:ascii="Times New Roman" w:hAnsi="Times New Roman" w:cs="Times New Roman"/>
          <w:vertAlign w:val="subscript"/>
          <w:lang w:val="en-GB"/>
        </w:rPr>
        <w:t>2</w:t>
      </w:r>
      <w:r>
        <w:rPr>
          <w:rFonts w:ascii="Times New Roman" w:hAnsi="Times New Roman" w:cs="Times New Roman"/>
          <w:vertAlign w:val="superscript"/>
          <w:lang w:val="en-GB"/>
        </w:rPr>
        <w:t>-</w:t>
      </w:r>
      <w:r>
        <w:rPr>
          <w:rFonts w:ascii="Times New Roman" w:hAnsi="Times New Roman" w:cs="Times New Roman"/>
          <w:lang w:val="en-GB"/>
        </w:rPr>
        <w:t>]</w:t>
      </w:r>
      <w:r>
        <w:rPr>
          <w:rFonts w:ascii="Times New Roman" w:hAnsi="Times New Roman" w:cs="Times New Roman"/>
          <w:vertAlign w:val="subscript"/>
          <w:lang w:val="en-GB"/>
        </w:rPr>
        <w:t>aq</w:t>
      </w:r>
      <w:r>
        <w:rPr>
          <w:rFonts w:ascii="Times New Roman" w:hAnsi="Times New Roman" w:cs="Times New Roman"/>
          <w:lang w:val="en-GB"/>
        </w:rPr>
        <w:t xml:space="preserve"> . The uptake coefficient is thus strongly dependent on the gas-phase concentration of HO</w:t>
      </w:r>
      <w:r>
        <w:rPr>
          <w:rFonts w:ascii="Times New Roman" w:hAnsi="Times New Roman" w:cs="Times New Roman"/>
          <w:vertAlign w:val="subscript"/>
          <w:lang w:val="en-GB"/>
        </w:rPr>
        <w:t>2</w:t>
      </w:r>
      <w:r>
        <w:rPr>
          <w:rFonts w:ascii="Times New Roman" w:hAnsi="Times New Roman" w:cs="Times New Roman"/>
          <w:lang w:val="en-GB"/>
        </w:rPr>
        <w:t xml:space="preserve"> and becomes small at low, relevant HO</w:t>
      </w:r>
      <w:r>
        <w:rPr>
          <w:rFonts w:ascii="Times New Roman" w:hAnsi="Times New Roman" w:cs="Times New Roman"/>
          <w:vertAlign w:val="subscript"/>
          <w:lang w:val="en-GB"/>
        </w:rPr>
        <w:t>2</w:t>
      </w:r>
      <w:r>
        <w:rPr>
          <w:rFonts w:ascii="Times New Roman" w:hAnsi="Times New Roman" w:cs="Times New Roman"/>
          <w:lang w:val="en-GB"/>
        </w:rPr>
        <w:t xml:space="preserve"> concentrations. Thornton and </w:t>
      </w:r>
      <w:proofErr w:type="spellStart"/>
      <w:r>
        <w:rPr>
          <w:rFonts w:ascii="Times New Roman" w:hAnsi="Times New Roman" w:cs="Times New Roman"/>
          <w:lang w:val="en-GB"/>
        </w:rPr>
        <w:t>Abbatt</w:t>
      </w:r>
      <w:proofErr w:type="spellEnd"/>
      <w:r>
        <w:rPr>
          <w:rFonts w:ascii="Times New Roman" w:hAnsi="Times New Roman" w:cs="Times New Roman"/>
          <w:lang w:val="en-GB"/>
        </w:rPr>
        <w:t xml:space="preserve"> (2005) suggest that the rate of loss of HO</w:t>
      </w:r>
      <w:r>
        <w:rPr>
          <w:rFonts w:ascii="Times New Roman" w:hAnsi="Times New Roman" w:cs="Times New Roman"/>
          <w:vertAlign w:val="subscript"/>
          <w:lang w:val="en-GB"/>
        </w:rPr>
        <w:t>2</w:t>
      </w:r>
      <w:r>
        <w:rPr>
          <w:rFonts w:ascii="Times New Roman" w:hAnsi="Times New Roman" w:cs="Times New Roman"/>
          <w:lang w:val="en-GB"/>
        </w:rPr>
        <w:t xml:space="preserve"> from the gas-phase (in molecule cm</w:t>
      </w:r>
      <w:r>
        <w:rPr>
          <w:rFonts w:ascii="Times New Roman" w:hAnsi="Times New Roman" w:cs="Times New Roman"/>
          <w:vertAlign w:val="superscript"/>
          <w:lang w:val="en-GB"/>
        </w:rPr>
        <w:t>-3</w:t>
      </w:r>
      <w:r>
        <w:rPr>
          <w:rFonts w:ascii="Times New Roman" w:hAnsi="Times New Roman" w:cs="Times New Roman"/>
          <w:lang w:val="en-GB"/>
        </w:rPr>
        <w:t xml:space="preserve"> s</w:t>
      </w:r>
      <w:r>
        <w:rPr>
          <w:rFonts w:ascii="Times New Roman" w:hAnsi="Times New Roman" w:cs="Times New Roman"/>
          <w:vertAlign w:val="superscript"/>
          <w:lang w:val="en-GB"/>
        </w:rPr>
        <w:t>-1</w:t>
      </w:r>
      <w:r>
        <w:rPr>
          <w:rFonts w:ascii="Times New Roman" w:hAnsi="Times New Roman" w:cs="Times New Roman"/>
          <w:lang w:val="en-GB"/>
        </w:rPr>
        <w:t>) is best described by a system in thermodynamic (Henry’s law) equilibrium so that (Thornton et al., 2008):</w:t>
      </w:r>
    </w:p>
    <w:p w:rsidR="00871C75" w:rsidRPr="00EF5596" w:rsidRDefault="00871C75" w:rsidP="00AD4C90">
      <w:pPr>
        <w:tabs>
          <w:tab w:val="left" w:pos="709"/>
        </w:tabs>
        <w:ind w:right="470"/>
        <w:jc w:val="both"/>
        <w:rPr>
          <w:rFonts w:ascii="Times New Roman" w:hAnsi="Times New Roman" w:cs="Times New Roman"/>
          <w:i/>
          <w:lang w:val="en-GB"/>
        </w:rPr>
      </w:pPr>
      <w:r w:rsidRPr="00EF5596">
        <w:rPr>
          <w:position w:val="-32"/>
        </w:rPr>
        <w:object w:dxaOrig="5080" w:dyaOrig="700">
          <v:shape id="_x0000_i1028" type="#_x0000_t75" style="width:264.2pt;height:36.95pt" o:ole="">
            <v:imagedata r:id="rId13" o:title=""/>
          </v:shape>
          <o:OLEObject Type="Embed" ProgID="Equation.3" ShapeID="_x0000_i1028" DrawAspect="Content" ObjectID="_1570280678" r:id="rId14"/>
        </w:object>
      </w:r>
      <w:r w:rsidRPr="00EF5596">
        <w:tab/>
      </w:r>
      <w:r w:rsidRPr="00EF5596">
        <w:tab/>
      </w:r>
      <w:r w:rsidRPr="00EF5596">
        <w:tab/>
      </w:r>
      <w:r w:rsidRPr="00EF5596">
        <w:tab/>
      </w:r>
      <w:r w:rsidRPr="00EF5596">
        <w:tab/>
        <w:t>(2)</w:t>
      </w:r>
    </w:p>
    <w:p w:rsidR="00871C75" w:rsidRPr="00EF5596" w:rsidRDefault="00871C75" w:rsidP="00AD4C90">
      <w:pPr>
        <w:tabs>
          <w:tab w:val="left" w:pos="709"/>
        </w:tabs>
        <w:ind w:right="470"/>
        <w:jc w:val="both"/>
      </w:pPr>
      <w:proofErr w:type="spellStart"/>
      <w:proofErr w:type="gramStart"/>
      <w:r w:rsidRPr="00EF5596">
        <w:rPr>
          <w:rFonts w:ascii="Times New Roman" w:hAnsi="Times New Roman" w:cs="Times New Roman"/>
          <w:i/>
          <w:lang w:val="en-GB"/>
        </w:rPr>
        <w:t>k</w:t>
      </w:r>
      <w:r w:rsidRPr="00EF5596">
        <w:rPr>
          <w:rFonts w:ascii="Times New Roman" w:hAnsi="Times New Roman" w:cs="Times New Roman"/>
          <w:vertAlign w:val="subscript"/>
          <w:lang w:val="en-GB"/>
        </w:rPr>
        <w:t>aq</w:t>
      </w:r>
      <w:proofErr w:type="spellEnd"/>
      <w:proofErr w:type="gramEnd"/>
      <w:r w:rsidRPr="00EF5596">
        <w:rPr>
          <w:rFonts w:ascii="Times New Roman" w:hAnsi="Times New Roman" w:cs="Times New Roman"/>
          <w:lang w:val="en-GB"/>
        </w:rPr>
        <w:t xml:space="preserve"> can be calculated from the rate coefficients for R2 (</w:t>
      </w:r>
      <w:r w:rsidRPr="00EF5596">
        <w:rPr>
          <w:rFonts w:ascii="Times New Roman" w:hAnsi="Times New Roman" w:cs="Times New Roman"/>
          <w:i/>
          <w:lang w:val="en-GB"/>
        </w:rPr>
        <w:t>k</w:t>
      </w:r>
      <w:r w:rsidRPr="00EF5596">
        <w:rPr>
          <w:rFonts w:ascii="Times New Roman" w:hAnsi="Times New Roman" w:cs="Times New Roman"/>
          <w:vertAlign w:val="subscript"/>
          <w:lang w:val="en-GB"/>
        </w:rPr>
        <w:t>2</w:t>
      </w:r>
      <w:r w:rsidRPr="00EF5596">
        <w:rPr>
          <w:rFonts w:ascii="Times New Roman" w:hAnsi="Times New Roman" w:cs="Times New Roman"/>
          <w:lang w:val="en-GB"/>
        </w:rPr>
        <w:t>) and R3 (</w:t>
      </w:r>
      <w:r w:rsidRPr="00EF5596">
        <w:rPr>
          <w:rFonts w:ascii="Times New Roman" w:hAnsi="Times New Roman" w:cs="Times New Roman"/>
          <w:i/>
          <w:lang w:val="en-GB"/>
        </w:rPr>
        <w:t>k</w:t>
      </w:r>
      <w:r w:rsidRPr="00EF5596">
        <w:rPr>
          <w:rFonts w:ascii="Times New Roman" w:hAnsi="Times New Roman" w:cs="Times New Roman"/>
          <w:vertAlign w:val="subscript"/>
          <w:lang w:val="en-GB"/>
        </w:rPr>
        <w:t>3</w:t>
      </w:r>
      <w:r w:rsidRPr="00EF5596">
        <w:rPr>
          <w:rFonts w:ascii="Times New Roman" w:hAnsi="Times New Roman" w:cs="Times New Roman"/>
          <w:lang w:val="en-GB"/>
        </w:rPr>
        <w:t>) (</w:t>
      </w:r>
      <w:proofErr w:type="spellStart"/>
      <w:r w:rsidRPr="00EF5596">
        <w:rPr>
          <w:rFonts w:ascii="Times New Roman" w:hAnsi="Times New Roman" w:cs="Times New Roman"/>
          <w:lang w:val="en-GB"/>
        </w:rPr>
        <w:t>Bielski</w:t>
      </w:r>
      <w:proofErr w:type="spellEnd"/>
      <w:r w:rsidRPr="00EF5596">
        <w:rPr>
          <w:rFonts w:ascii="Times New Roman" w:hAnsi="Times New Roman" w:cs="Times New Roman"/>
          <w:lang w:val="en-GB"/>
        </w:rPr>
        <w:t xml:space="preserve"> et al., 1985) and the pH:</w:t>
      </w:r>
    </w:p>
    <w:p w:rsidR="00871C75" w:rsidRPr="00EF5596" w:rsidRDefault="00AD4C90" w:rsidP="00AD4C90">
      <w:pPr>
        <w:tabs>
          <w:tab w:val="left" w:pos="709"/>
        </w:tabs>
        <w:ind w:right="470"/>
        <w:jc w:val="both"/>
        <w:rPr>
          <w:rFonts w:ascii="Times New Roman" w:hAnsi="Times New Roman" w:cs="Times New Roman"/>
          <w:lang w:val="en-GB"/>
        </w:rPr>
      </w:pPr>
      <w:r>
        <w:rPr>
          <w:position w:val="-65"/>
        </w:rPr>
        <w:pict>
          <v:shape id="_x0000_i1029" type="#_x0000_t75" style="width:113.3pt;height:77.65pt" filled="t">
            <v:fill color2="black"/>
            <v:imagedata r:id="rId15" o:title=""/>
          </v:shape>
        </w:pict>
      </w:r>
      <w:r w:rsidR="00871C75" w:rsidRPr="00EF5596">
        <w:tab/>
      </w:r>
      <w:r w:rsidR="00871C75" w:rsidRPr="00EF5596">
        <w:tab/>
      </w:r>
      <w:r w:rsidR="00871C75" w:rsidRPr="00EF5596">
        <w:tab/>
      </w:r>
      <w:r w:rsidR="00871C75" w:rsidRPr="00EF5596">
        <w:tab/>
      </w:r>
      <w:r w:rsidR="00871C75" w:rsidRPr="00EF5596">
        <w:tab/>
      </w:r>
      <w:r w:rsidR="00871C75" w:rsidRPr="00EF5596">
        <w:tab/>
      </w:r>
      <w:r w:rsidR="00871C75" w:rsidRPr="00EF5596">
        <w:tab/>
      </w:r>
      <w:r w:rsidR="00871C75" w:rsidRPr="00EF5596">
        <w:tab/>
      </w:r>
      <w:r w:rsidR="00871C75" w:rsidRPr="00EF5596">
        <w:tab/>
        <w:t>(3)</w:t>
      </w:r>
    </w:p>
    <w:p w:rsidR="00871C75" w:rsidRPr="00120DC4" w:rsidRDefault="00871C75" w:rsidP="00AD4C90">
      <w:pPr>
        <w:tabs>
          <w:tab w:val="left" w:pos="709"/>
        </w:tabs>
        <w:ind w:right="470"/>
        <w:jc w:val="both"/>
        <w:rPr>
          <w:rFonts w:ascii="Times New Roman" w:hAnsi="Times New Roman" w:cs="Times New Roman"/>
          <w:lang w:val="en-GB"/>
        </w:rPr>
      </w:pPr>
      <w:r w:rsidRPr="00FD0383">
        <w:rPr>
          <w:rFonts w:ascii="Times New Roman" w:hAnsi="Times New Roman" w:cs="Times New Roman"/>
          <w:lang w:val="en-GB"/>
        </w:rPr>
        <w:t xml:space="preserve">We suggest using equations (1) and (2) to consistently describe </w:t>
      </w:r>
      <w:r w:rsidR="000844A4">
        <w:rPr>
          <w:rFonts w:ascii="Times New Roman" w:hAnsi="Times New Roman" w:cs="Times New Roman"/>
          <w:lang w:val="en-GB"/>
        </w:rPr>
        <w:t xml:space="preserve">the </w:t>
      </w:r>
      <w:r w:rsidRPr="00FD0383">
        <w:rPr>
          <w:rFonts w:ascii="Times New Roman" w:hAnsi="Times New Roman" w:cs="Times New Roman"/>
          <w:lang w:val="en-GB"/>
        </w:rPr>
        <w:t>uptake of HO</w:t>
      </w:r>
      <w:r w:rsidRPr="00FD0383">
        <w:rPr>
          <w:rFonts w:ascii="Times New Roman" w:hAnsi="Times New Roman" w:cs="Times New Roman"/>
          <w:vertAlign w:val="subscript"/>
          <w:lang w:val="en-GB"/>
        </w:rPr>
        <w:t>2</w:t>
      </w:r>
      <w:r w:rsidRPr="00FD0383">
        <w:rPr>
          <w:rFonts w:ascii="Times New Roman" w:hAnsi="Times New Roman" w:cs="Times New Roman"/>
          <w:lang w:val="en-GB"/>
        </w:rPr>
        <w:t xml:space="preserve"> in </w:t>
      </w:r>
      <w:r w:rsidR="000844A4">
        <w:rPr>
          <w:rFonts w:ascii="Times New Roman" w:hAnsi="Times New Roman" w:cs="Times New Roman"/>
          <w:lang w:val="en-GB"/>
        </w:rPr>
        <w:t xml:space="preserve">the </w:t>
      </w:r>
      <w:r w:rsidRPr="00FD0383">
        <w:rPr>
          <w:rFonts w:ascii="Times New Roman" w:hAnsi="Times New Roman" w:cs="Times New Roman"/>
          <w:lang w:val="en-GB"/>
        </w:rPr>
        <w:t xml:space="preserve">presence and absence of transmission metal ions. As Figure 1 shows, equation (2) is </w:t>
      </w:r>
      <w:r w:rsidR="00D601BA" w:rsidRPr="00FD0383">
        <w:rPr>
          <w:rFonts w:ascii="Times New Roman" w:hAnsi="Times New Roman" w:cs="Times New Roman"/>
          <w:lang w:val="en-GB"/>
        </w:rPr>
        <w:t xml:space="preserve">in particular </w:t>
      </w:r>
      <w:r w:rsidRPr="00FD0383">
        <w:rPr>
          <w:rFonts w:ascii="Times New Roman" w:hAnsi="Times New Roman" w:cs="Times New Roman"/>
          <w:lang w:val="en-GB"/>
        </w:rPr>
        <w:t xml:space="preserve">consistent with the </w:t>
      </w:r>
      <w:r w:rsidR="00475E98" w:rsidRPr="00FD0383">
        <w:rPr>
          <w:rFonts w:ascii="Times New Roman" w:hAnsi="Times New Roman" w:cs="Times New Roman"/>
          <w:lang w:val="en-GB"/>
        </w:rPr>
        <w:t xml:space="preserve">lower limits reported by Hanson et al. (1992) and </w:t>
      </w:r>
      <w:r w:rsidR="00AA57A6" w:rsidRPr="00FD0383">
        <w:rPr>
          <w:rFonts w:ascii="Times New Roman" w:hAnsi="Times New Roman" w:cs="Times New Roman"/>
          <w:lang w:val="en-GB"/>
        </w:rPr>
        <w:t xml:space="preserve">the upper limit estimated by Thornton and </w:t>
      </w:r>
      <w:proofErr w:type="spellStart"/>
      <w:r w:rsidR="00AA57A6" w:rsidRPr="00FD0383">
        <w:rPr>
          <w:rFonts w:ascii="Times New Roman" w:hAnsi="Times New Roman" w:cs="Times New Roman"/>
          <w:lang w:val="en-GB"/>
        </w:rPr>
        <w:t>Abbatt</w:t>
      </w:r>
      <w:proofErr w:type="spellEnd"/>
      <w:r w:rsidR="00AA57A6" w:rsidRPr="00FD0383">
        <w:rPr>
          <w:rFonts w:ascii="Times New Roman" w:hAnsi="Times New Roman" w:cs="Times New Roman"/>
          <w:lang w:val="en-GB"/>
        </w:rPr>
        <w:t xml:space="preserve"> (2005) at 295 K</w:t>
      </w:r>
      <w:r w:rsidR="00D601BA" w:rsidRPr="00FD0383">
        <w:rPr>
          <w:rFonts w:ascii="Times New Roman" w:hAnsi="Times New Roman" w:cs="Times New Roman"/>
          <w:lang w:val="en-GB"/>
        </w:rPr>
        <w:t xml:space="preserve">, a result of the interplay of the temperature dependence of solubility and the rate coefficients </w:t>
      </w:r>
      <w:r w:rsidR="00FD0383" w:rsidRPr="00FD0383">
        <w:rPr>
          <w:rFonts w:ascii="Times New Roman" w:hAnsi="Times New Roman" w:cs="Times New Roman"/>
          <w:lang w:val="en-GB"/>
        </w:rPr>
        <w:t>(eq. 3).</w:t>
      </w:r>
      <w:r w:rsidR="00AA57A6" w:rsidRPr="00FD0383">
        <w:rPr>
          <w:rFonts w:ascii="Times New Roman" w:hAnsi="Times New Roman" w:cs="Times New Roman"/>
          <w:lang w:val="en-GB"/>
        </w:rPr>
        <w:t xml:space="preserve"> </w:t>
      </w:r>
      <w:r w:rsidRPr="00FD0383">
        <w:rPr>
          <w:rFonts w:ascii="Times New Roman" w:hAnsi="Times New Roman" w:cs="Times New Roman"/>
          <w:lang w:val="en-GB"/>
        </w:rPr>
        <w:t xml:space="preserve">As discussed by Hanson et al. (1992) and Thornton and </w:t>
      </w:r>
      <w:proofErr w:type="spellStart"/>
      <w:r w:rsidRPr="00FD0383">
        <w:rPr>
          <w:rFonts w:ascii="Times New Roman" w:hAnsi="Times New Roman" w:cs="Times New Roman"/>
          <w:lang w:val="en-GB"/>
        </w:rPr>
        <w:t>Abbatt</w:t>
      </w:r>
      <w:proofErr w:type="spellEnd"/>
      <w:r w:rsidRPr="00FD0383">
        <w:rPr>
          <w:rFonts w:ascii="Times New Roman" w:hAnsi="Times New Roman" w:cs="Times New Roman"/>
          <w:lang w:val="en-GB"/>
        </w:rPr>
        <w:t xml:space="preserve"> (2005), </w:t>
      </w:r>
      <w:r w:rsidRPr="00FD0383">
        <w:rPr>
          <w:rFonts w:ascii="Times New Roman" w:hAnsi="Times New Roman" w:cs="Times New Roman"/>
        </w:rPr>
        <w:t xml:space="preserve">the parameterization suggested here is very sensitive to the solubility </w:t>
      </w:r>
      <w:r w:rsidRPr="00FD0383">
        <w:rPr>
          <w:rFonts w:ascii="Times New Roman" w:hAnsi="Times New Roman" w:cs="Times New Roman"/>
          <w:lang w:val="en-GB"/>
        </w:rPr>
        <w:t>of HO</w:t>
      </w:r>
      <w:r w:rsidRPr="00FD0383">
        <w:rPr>
          <w:rFonts w:ascii="Times New Roman" w:hAnsi="Times New Roman" w:cs="Times New Roman"/>
          <w:vertAlign w:val="subscript"/>
          <w:lang w:val="en-GB"/>
        </w:rPr>
        <w:t>2</w:t>
      </w:r>
      <w:r w:rsidRPr="00FD0383">
        <w:rPr>
          <w:rFonts w:ascii="Times New Roman" w:hAnsi="Times New Roman" w:cs="Times New Roman"/>
          <w:lang w:val="en-GB"/>
        </w:rPr>
        <w:t xml:space="preserve"> (</w:t>
      </w:r>
      <w:r w:rsidRPr="00FD0383">
        <w:rPr>
          <w:rFonts w:ascii="Times New Roman" w:hAnsi="Times New Roman" w:cs="Times New Roman"/>
          <w:i/>
          <w:lang w:val="en-GB"/>
        </w:rPr>
        <w:t>H</w:t>
      </w:r>
      <w:r w:rsidRPr="00FD0383">
        <w:rPr>
          <w:rFonts w:ascii="Times New Roman" w:hAnsi="Times New Roman" w:cs="Times New Roman"/>
          <w:vertAlign w:val="superscript"/>
          <w:lang w:val="en-GB"/>
        </w:rPr>
        <w:t>HO2</w:t>
      </w:r>
      <w:r w:rsidRPr="00FD0383">
        <w:rPr>
          <w:rFonts w:ascii="Times New Roman" w:hAnsi="Times New Roman" w:cs="Times New Roman"/>
          <w:lang w:val="en-GB"/>
        </w:rPr>
        <w:t xml:space="preserve">), its temperature dependence and on the </w:t>
      </w:r>
      <w:proofErr w:type="spellStart"/>
      <w:r w:rsidRPr="00FD0383">
        <w:rPr>
          <w:rFonts w:ascii="Times New Roman" w:hAnsi="Times New Roman" w:cs="Times New Roman"/>
          <w:lang w:val="en-GB"/>
        </w:rPr>
        <w:t>pH.</w:t>
      </w:r>
      <w:proofErr w:type="spellEnd"/>
      <w:r w:rsidRPr="00FD0383">
        <w:rPr>
          <w:rFonts w:ascii="Times New Roman" w:hAnsi="Times New Roman" w:cs="Times New Roman"/>
          <w:lang w:val="en-GB"/>
        </w:rPr>
        <w:t xml:space="preserve"> </w:t>
      </w:r>
      <w:r w:rsidR="00FD0383" w:rsidRPr="00FD0383">
        <w:rPr>
          <w:rFonts w:ascii="Times New Roman" w:hAnsi="Times New Roman" w:cs="Times New Roman"/>
          <w:lang w:val="en-GB"/>
        </w:rPr>
        <w:t>The extrapolation to low temperatures, the effect of high viscosity and high proton activity introduce substantial uncertainty represented by expanded error limits.</w:t>
      </w:r>
      <w:r w:rsidR="00FD0383">
        <w:rPr>
          <w:rFonts w:ascii="Times New Roman" w:hAnsi="Times New Roman" w:cs="Times New Roman"/>
          <w:lang w:val="en-GB"/>
        </w:rPr>
        <w:t xml:space="preserve"> </w:t>
      </w:r>
    </w:p>
    <w:p w:rsidR="00871C75" w:rsidRDefault="00871C75" w:rsidP="00AD4C90">
      <w:pPr>
        <w:tabs>
          <w:tab w:val="left" w:pos="709"/>
        </w:tabs>
        <w:spacing w:after="120"/>
        <w:ind w:right="471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We refer to recent publications for a more detailed description of the effect of different parameterisation schemes (Thornton et al., 2008; Macintyre and Evans, 2011).</w:t>
      </w:r>
    </w:p>
    <w:p w:rsidR="00EB3349" w:rsidRPr="00EB3349" w:rsidRDefault="00EB3349" w:rsidP="00AD4C90">
      <w:pPr>
        <w:pStyle w:val="IUPACpreferredcommentstext"/>
        <w:tabs>
          <w:tab w:val="left" w:pos="709"/>
        </w:tabs>
        <w:ind w:right="415"/>
        <w:rPr>
          <w:lang w:val="en-GB"/>
        </w:rPr>
      </w:pPr>
    </w:p>
    <w:p w:rsidR="004C4AA6" w:rsidRDefault="007E5D62" w:rsidP="00AD4C90">
      <w:pPr>
        <w:pStyle w:val="IUPACTitle"/>
        <w:tabs>
          <w:tab w:val="left" w:pos="709"/>
        </w:tabs>
      </w:pPr>
      <w:r>
        <w:t>References</w:t>
      </w:r>
    </w:p>
    <w:p w:rsidR="004C4AA6" w:rsidRDefault="007E5D62" w:rsidP="00AD4C90">
      <w:pPr>
        <w:pStyle w:val="IUPACreference"/>
        <w:tabs>
          <w:tab w:val="left" w:pos="709"/>
        </w:tabs>
        <w:ind w:left="0" w:right="415" w:firstLine="0"/>
      </w:pPr>
      <w:r>
        <w:t>Cooper,</w:t>
      </w:r>
      <w:r>
        <w:rPr>
          <w:rFonts w:cs="Times New Roman"/>
        </w:rPr>
        <w:t xml:space="preserve"> </w:t>
      </w:r>
      <w:r>
        <w:t>P.</w:t>
      </w:r>
      <w:r>
        <w:rPr>
          <w:rFonts w:cs="Times New Roman"/>
        </w:rPr>
        <w:t xml:space="preserve"> </w:t>
      </w:r>
      <w:r>
        <w:t>L.</w:t>
      </w:r>
      <w:r>
        <w:rPr>
          <w:rFonts w:cs="Times New Roman"/>
        </w:rPr>
        <w:t xml:space="preserve"> </w:t>
      </w:r>
      <w:r>
        <w:t>and</w:t>
      </w:r>
      <w:r>
        <w:rPr>
          <w:rFonts w:cs="Times New Roman"/>
        </w:rPr>
        <w:t xml:space="preserve"> </w:t>
      </w:r>
      <w:proofErr w:type="spellStart"/>
      <w:r>
        <w:t>Abbatt</w:t>
      </w:r>
      <w:proofErr w:type="spellEnd"/>
      <w:r>
        <w:t>,</w:t>
      </w:r>
      <w:r>
        <w:rPr>
          <w:rFonts w:cs="Times New Roman"/>
        </w:rPr>
        <w:t xml:space="preserve"> </w:t>
      </w:r>
      <w:r>
        <w:t>J.</w:t>
      </w:r>
      <w:r>
        <w:rPr>
          <w:rFonts w:cs="Times New Roman"/>
        </w:rPr>
        <w:t xml:space="preserve"> </w:t>
      </w:r>
      <w:r>
        <w:t>P.</w:t>
      </w:r>
      <w:r>
        <w:rPr>
          <w:rFonts w:cs="Times New Roman"/>
        </w:rPr>
        <w:t xml:space="preserve"> </w:t>
      </w:r>
      <w:r>
        <w:t>D.:</w:t>
      </w:r>
      <w:r>
        <w:rPr>
          <w:rFonts w:cs="Times New Roman"/>
        </w:rPr>
        <w:t xml:space="preserve"> </w:t>
      </w:r>
      <w:r>
        <w:t>J.</w:t>
      </w:r>
      <w:r>
        <w:rPr>
          <w:rFonts w:cs="Times New Roman"/>
        </w:rPr>
        <w:t xml:space="preserve"> </w:t>
      </w:r>
      <w:r>
        <w:t>Phys.</w:t>
      </w:r>
      <w:r>
        <w:rPr>
          <w:rFonts w:cs="Times New Roman"/>
        </w:rPr>
        <w:t xml:space="preserve"> </w:t>
      </w:r>
      <w:r>
        <w:t>Chem.</w:t>
      </w:r>
      <w:r>
        <w:rPr>
          <w:rFonts w:cs="Times New Roman"/>
        </w:rPr>
        <w:t xml:space="preserve"> </w:t>
      </w:r>
      <w:r>
        <w:t>100,</w:t>
      </w:r>
      <w:r>
        <w:rPr>
          <w:rFonts w:cs="Times New Roman"/>
        </w:rPr>
        <w:t xml:space="preserve"> </w:t>
      </w:r>
      <w:r>
        <w:t>2249-2254,</w:t>
      </w:r>
      <w:r>
        <w:rPr>
          <w:rFonts w:cs="Times New Roman"/>
          <w:i/>
        </w:rPr>
        <w:t xml:space="preserve"> </w:t>
      </w:r>
      <w:r>
        <w:t>1996.</w:t>
      </w:r>
    </w:p>
    <w:p w:rsidR="004C4AA6" w:rsidRDefault="007E5D62" w:rsidP="00AD4C90">
      <w:pPr>
        <w:pStyle w:val="IUPACreference"/>
        <w:tabs>
          <w:tab w:val="left" w:pos="709"/>
        </w:tabs>
        <w:ind w:left="0" w:right="415" w:firstLine="0"/>
      </w:pPr>
      <w:proofErr w:type="spellStart"/>
      <w:r>
        <w:t>Gershenzon</w:t>
      </w:r>
      <w:proofErr w:type="spellEnd"/>
      <w:r>
        <w:t>,</w:t>
      </w:r>
      <w:r>
        <w:rPr>
          <w:rFonts w:cs="Times New Roman"/>
        </w:rPr>
        <w:t xml:space="preserve"> </w:t>
      </w:r>
      <w:r>
        <w:t>Y.</w:t>
      </w:r>
      <w:r>
        <w:rPr>
          <w:rFonts w:cs="Times New Roman"/>
        </w:rPr>
        <w:t xml:space="preserve"> </w:t>
      </w:r>
      <w:r>
        <w:t>M.,</w:t>
      </w:r>
      <w:r>
        <w:rPr>
          <w:rFonts w:cs="Times New Roman"/>
        </w:rPr>
        <w:t xml:space="preserve"> </w:t>
      </w:r>
      <w:proofErr w:type="spellStart"/>
      <w:r>
        <w:t>Grigorieva</w:t>
      </w:r>
      <w:proofErr w:type="spellEnd"/>
      <w:r>
        <w:t>,</w:t>
      </w:r>
      <w:r>
        <w:rPr>
          <w:rFonts w:cs="Times New Roman"/>
        </w:rPr>
        <w:t xml:space="preserve"> </w:t>
      </w:r>
      <w:r>
        <w:t>V.</w:t>
      </w:r>
      <w:r>
        <w:rPr>
          <w:rFonts w:cs="Times New Roman"/>
        </w:rPr>
        <w:t xml:space="preserve"> </w:t>
      </w:r>
      <w:r>
        <w:t>M.,</w:t>
      </w:r>
      <w:r>
        <w:rPr>
          <w:rFonts w:cs="Times New Roman"/>
        </w:rPr>
        <w:t xml:space="preserve"> </w:t>
      </w:r>
      <w:r>
        <w:t>Ivanov,</w:t>
      </w:r>
      <w:r>
        <w:rPr>
          <w:rFonts w:cs="Times New Roman"/>
        </w:rPr>
        <w:t xml:space="preserve"> </w:t>
      </w:r>
      <w:r>
        <w:t>A.</w:t>
      </w:r>
      <w:r>
        <w:rPr>
          <w:rFonts w:cs="Times New Roman"/>
        </w:rPr>
        <w:t xml:space="preserve"> </w:t>
      </w:r>
      <w:r>
        <w:t>V.</w:t>
      </w:r>
      <w:r>
        <w:rPr>
          <w:rFonts w:cs="Times New Roman"/>
        </w:rPr>
        <w:t xml:space="preserve"> </w:t>
      </w:r>
      <w:r>
        <w:t>and</w:t>
      </w:r>
      <w:r>
        <w:rPr>
          <w:rFonts w:cs="Times New Roman"/>
        </w:rPr>
        <w:t xml:space="preserve"> </w:t>
      </w:r>
      <w:proofErr w:type="spellStart"/>
      <w:r>
        <w:t>Remorov</w:t>
      </w:r>
      <w:proofErr w:type="spellEnd"/>
      <w:r>
        <w:t>,</w:t>
      </w:r>
      <w:r>
        <w:rPr>
          <w:rFonts w:cs="Times New Roman"/>
        </w:rPr>
        <w:t xml:space="preserve"> </w:t>
      </w:r>
      <w:r>
        <w:t>R.</w:t>
      </w:r>
      <w:r>
        <w:rPr>
          <w:rFonts w:cs="Times New Roman"/>
        </w:rPr>
        <w:t xml:space="preserve"> </w:t>
      </w:r>
      <w:r>
        <w:t>G.:</w:t>
      </w:r>
      <w:r>
        <w:rPr>
          <w:rFonts w:cs="Times New Roman"/>
        </w:rPr>
        <w:t xml:space="preserve"> </w:t>
      </w:r>
      <w:r>
        <w:t>Faraday</w:t>
      </w:r>
      <w:r>
        <w:rPr>
          <w:rFonts w:cs="Times New Roman"/>
        </w:rPr>
        <w:t xml:space="preserve"> </w:t>
      </w:r>
      <w:r>
        <w:t>Disc.,</w:t>
      </w:r>
      <w:r>
        <w:rPr>
          <w:rFonts w:cs="Times New Roman"/>
        </w:rPr>
        <w:t xml:space="preserve"> </w:t>
      </w:r>
      <w:r>
        <w:t>83-100,</w:t>
      </w:r>
      <w:r>
        <w:rPr>
          <w:rFonts w:cs="Times New Roman"/>
          <w:i/>
        </w:rPr>
        <w:t xml:space="preserve"> </w:t>
      </w:r>
      <w:r>
        <w:t>1995.</w:t>
      </w:r>
    </w:p>
    <w:p w:rsidR="004C4AA6" w:rsidRDefault="007E5D62" w:rsidP="00AD4C90">
      <w:pPr>
        <w:pStyle w:val="IUPACreference"/>
        <w:tabs>
          <w:tab w:val="left" w:pos="709"/>
        </w:tabs>
        <w:ind w:left="0" w:right="415" w:firstLine="0"/>
      </w:pPr>
      <w:r>
        <w:t>Hanson,</w:t>
      </w:r>
      <w:r>
        <w:rPr>
          <w:rFonts w:cs="Times New Roman"/>
        </w:rPr>
        <w:t xml:space="preserve"> </w:t>
      </w:r>
      <w:r>
        <w:t>D.</w:t>
      </w:r>
      <w:r>
        <w:rPr>
          <w:rFonts w:cs="Times New Roman"/>
        </w:rPr>
        <w:t xml:space="preserve"> </w:t>
      </w:r>
      <w:r>
        <w:t>R.,</w:t>
      </w:r>
      <w:r>
        <w:rPr>
          <w:rFonts w:cs="Times New Roman"/>
        </w:rPr>
        <w:t xml:space="preserve"> </w:t>
      </w:r>
      <w:r>
        <w:t>Burkholder,</w:t>
      </w:r>
      <w:r>
        <w:rPr>
          <w:rFonts w:cs="Times New Roman"/>
        </w:rPr>
        <w:t xml:space="preserve"> </w:t>
      </w:r>
      <w:r>
        <w:t>J.</w:t>
      </w:r>
      <w:r>
        <w:rPr>
          <w:rFonts w:cs="Times New Roman"/>
        </w:rPr>
        <w:t xml:space="preserve"> </w:t>
      </w:r>
      <w:r>
        <w:t>B.,</w:t>
      </w:r>
      <w:r>
        <w:rPr>
          <w:rFonts w:cs="Times New Roman"/>
        </w:rPr>
        <w:t xml:space="preserve"> </w:t>
      </w:r>
      <w:r>
        <w:t>Howard,</w:t>
      </w:r>
      <w:r>
        <w:rPr>
          <w:rFonts w:cs="Times New Roman"/>
        </w:rPr>
        <w:t xml:space="preserve"> </w:t>
      </w:r>
      <w:r>
        <w:t>C.</w:t>
      </w:r>
      <w:r>
        <w:rPr>
          <w:rFonts w:cs="Times New Roman"/>
        </w:rPr>
        <w:t xml:space="preserve"> </w:t>
      </w:r>
      <w:r>
        <w:t>J.</w:t>
      </w:r>
      <w:r>
        <w:rPr>
          <w:rFonts w:cs="Times New Roman"/>
        </w:rPr>
        <w:t xml:space="preserve"> </w:t>
      </w:r>
      <w:r>
        <w:t>and</w:t>
      </w:r>
      <w:r>
        <w:rPr>
          <w:rFonts w:cs="Times New Roman"/>
        </w:rPr>
        <w:t xml:space="preserve"> </w:t>
      </w:r>
      <w:proofErr w:type="spellStart"/>
      <w:r>
        <w:t>Ravishankara</w:t>
      </w:r>
      <w:proofErr w:type="spellEnd"/>
      <w:r>
        <w:t>,</w:t>
      </w:r>
      <w:r>
        <w:rPr>
          <w:rFonts w:cs="Times New Roman"/>
        </w:rPr>
        <w:t xml:space="preserve"> </w:t>
      </w:r>
      <w:r>
        <w:t>A.</w:t>
      </w:r>
      <w:r>
        <w:rPr>
          <w:rFonts w:cs="Times New Roman"/>
        </w:rPr>
        <w:t xml:space="preserve"> </w:t>
      </w:r>
      <w:r>
        <w:t>R.:</w:t>
      </w:r>
      <w:r>
        <w:rPr>
          <w:rFonts w:cs="Times New Roman"/>
        </w:rPr>
        <w:t xml:space="preserve"> </w:t>
      </w:r>
      <w:r>
        <w:t>J.</w:t>
      </w:r>
      <w:r>
        <w:rPr>
          <w:rFonts w:cs="Times New Roman"/>
        </w:rPr>
        <w:t xml:space="preserve"> </w:t>
      </w:r>
      <w:r>
        <w:t>Phys.</w:t>
      </w:r>
      <w:r>
        <w:rPr>
          <w:rFonts w:cs="Times New Roman"/>
        </w:rPr>
        <w:t xml:space="preserve"> </w:t>
      </w:r>
      <w:r>
        <w:t>Chem.</w:t>
      </w:r>
      <w:r>
        <w:rPr>
          <w:rFonts w:cs="Times New Roman"/>
        </w:rPr>
        <w:t xml:space="preserve"> </w:t>
      </w:r>
      <w:r>
        <w:t>96,</w:t>
      </w:r>
      <w:r>
        <w:rPr>
          <w:rFonts w:cs="Times New Roman"/>
        </w:rPr>
        <w:t xml:space="preserve"> </w:t>
      </w:r>
      <w:r>
        <w:t>4979-4985,</w:t>
      </w:r>
      <w:r>
        <w:rPr>
          <w:rFonts w:cs="Times New Roman"/>
          <w:i/>
        </w:rPr>
        <w:t xml:space="preserve"> </w:t>
      </w:r>
      <w:r>
        <w:t>1992.</w:t>
      </w:r>
      <w:bookmarkStart w:id="0" w:name="_GoBack"/>
      <w:bookmarkEnd w:id="0"/>
    </w:p>
    <w:p w:rsidR="004C4AA6" w:rsidRDefault="007E5D62" w:rsidP="00AD4C90">
      <w:pPr>
        <w:pStyle w:val="IUPACreference"/>
        <w:tabs>
          <w:tab w:val="left" w:pos="709"/>
        </w:tabs>
        <w:ind w:left="0" w:right="415" w:firstLine="0"/>
        <w:rPr>
          <w:lang w:val="de-CH"/>
        </w:rPr>
      </w:pPr>
      <w:r>
        <w:t>Thornton,</w:t>
      </w:r>
      <w:r>
        <w:rPr>
          <w:rFonts w:cs="Times New Roman"/>
        </w:rPr>
        <w:t xml:space="preserve"> </w:t>
      </w:r>
      <w:r>
        <w:t>J.</w:t>
      </w:r>
      <w:r>
        <w:rPr>
          <w:rFonts w:cs="Times New Roman"/>
        </w:rPr>
        <w:t xml:space="preserve"> </w:t>
      </w:r>
      <w:r>
        <w:t>and</w:t>
      </w:r>
      <w:r>
        <w:rPr>
          <w:rFonts w:cs="Times New Roman"/>
        </w:rPr>
        <w:t xml:space="preserve"> </w:t>
      </w:r>
      <w:proofErr w:type="spellStart"/>
      <w:r>
        <w:t>Abbatt</w:t>
      </w:r>
      <w:proofErr w:type="spellEnd"/>
      <w:r>
        <w:t>,</w:t>
      </w:r>
      <w:r>
        <w:rPr>
          <w:rFonts w:cs="Times New Roman"/>
        </w:rPr>
        <w:t xml:space="preserve"> </w:t>
      </w:r>
      <w:r>
        <w:t>J.</w:t>
      </w:r>
      <w:r>
        <w:rPr>
          <w:rFonts w:cs="Times New Roman"/>
        </w:rPr>
        <w:t xml:space="preserve"> </w:t>
      </w:r>
      <w:r>
        <w:t>P.</w:t>
      </w:r>
      <w:r>
        <w:rPr>
          <w:rFonts w:cs="Times New Roman"/>
        </w:rPr>
        <w:t xml:space="preserve"> </w:t>
      </w:r>
      <w:r>
        <w:t>D.:</w:t>
      </w:r>
      <w:r>
        <w:rPr>
          <w:rFonts w:cs="Times New Roman"/>
        </w:rPr>
        <w:t xml:space="preserve"> </w:t>
      </w:r>
      <w:r>
        <w:t>J.</w:t>
      </w:r>
      <w:r>
        <w:rPr>
          <w:rFonts w:cs="Times New Roman"/>
        </w:rPr>
        <w:t xml:space="preserve"> </w:t>
      </w:r>
      <w:proofErr w:type="spellStart"/>
      <w:r>
        <w:t>Geophys</w:t>
      </w:r>
      <w:proofErr w:type="spellEnd"/>
      <w:r>
        <w:t>.</w:t>
      </w:r>
      <w:r>
        <w:rPr>
          <w:rFonts w:cs="Times New Roman"/>
        </w:rPr>
        <w:t xml:space="preserve"> </w:t>
      </w:r>
      <w:r w:rsidRPr="00AD4C90">
        <w:rPr>
          <w:lang w:val="de-CH"/>
        </w:rPr>
        <w:t>Res.</w:t>
      </w:r>
      <w:r w:rsidRPr="00AD4C90">
        <w:rPr>
          <w:rFonts w:cs="Times New Roman"/>
          <w:lang w:val="de-CH"/>
        </w:rPr>
        <w:t xml:space="preserve"> </w:t>
      </w:r>
      <w:r w:rsidRPr="00AD4C90">
        <w:rPr>
          <w:lang w:val="de-CH"/>
        </w:rPr>
        <w:t>110,</w:t>
      </w:r>
      <w:r w:rsidRPr="00AD4C90">
        <w:rPr>
          <w:rFonts w:cs="Times New Roman"/>
          <w:i/>
          <w:lang w:val="de-CH"/>
        </w:rPr>
        <w:t xml:space="preserve"> </w:t>
      </w:r>
      <w:r w:rsidRPr="00AD4C90">
        <w:rPr>
          <w:lang w:val="de-CH"/>
        </w:rPr>
        <w:t>2005.</w:t>
      </w:r>
    </w:p>
    <w:p w:rsidR="00AD4C90" w:rsidRDefault="00AD4C90" w:rsidP="00AD4C90">
      <w:pPr>
        <w:spacing w:before="60"/>
        <w:ind w:right="470"/>
        <w:jc w:val="both"/>
      </w:pPr>
      <w:r>
        <w:t xml:space="preserve">Thornton, J. A., </w:t>
      </w:r>
      <w:proofErr w:type="spellStart"/>
      <w:r>
        <w:t>Jaegle</w:t>
      </w:r>
      <w:proofErr w:type="spellEnd"/>
      <w:r>
        <w:t xml:space="preserve">, L., and McNeill, V. F.: J. </w:t>
      </w:r>
      <w:proofErr w:type="spellStart"/>
      <w:r>
        <w:t>Geophys</w:t>
      </w:r>
      <w:proofErr w:type="spellEnd"/>
      <w:r>
        <w:t>. Res. 113, doi</w:t>
      </w:r>
      <w:proofErr w:type="gramStart"/>
      <w:r>
        <w:t>:D05303</w:t>
      </w:r>
      <w:proofErr w:type="gramEnd"/>
    </w:p>
    <w:p w:rsidR="00AD4C90" w:rsidRPr="00AD4C90" w:rsidRDefault="00AD4C90" w:rsidP="00AD4C90">
      <w:pPr>
        <w:spacing w:before="60"/>
        <w:ind w:right="470"/>
        <w:jc w:val="both"/>
      </w:pPr>
      <w:proofErr w:type="gramStart"/>
      <w:r>
        <w:t>10.1029/2007jd009236, 2008.</w:t>
      </w:r>
      <w:proofErr w:type="gramEnd"/>
    </w:p>
    <w:p w:rsidR="00701649" w:rsidRPr="00701649" w:rsidRDefault="00701649" w:rsidP="00AD4C90">
      <w:pPr>
        <w:pStyle w:val="IUPACreference"/>
        <w:tabs>
          <w:tab w:val="left" w:pos="709"/>
        </w:tabs>
        <w:ind w:left="0" w:firstLine="0"/>
        <w:rPr>
          <w:lang w:val="de-CH"/>
        </w:rPr>
      </w:pPr>
      <w:r w:rsidRPr="00701649">
        <w:rPr>
          <w:lang w:val="de-CH"/>
        </w:rPr>
        <w:t>da Silva, G., Dlugogorski, B. Z., and Kennedy, E. M.: AIChE Journal, 52, 1558-1565, 2006.</w:t>
      </w:r>
    </w:p>
    <w:p w:rsidR="00701649" w:rsidRPr="00CE24B0" w:rsidRDefault="00701649" w:rsidP="00AD4C90">
      <w:pPr>
        <w:pStyle w:val="IUPACreference"/>
        <w:tabs>
          <w:tab w:val="left" w:pos="709"/>
        </w:tabs>
        <w:ind w:left="0" w:firstLine="0"/>
        <w:rPr>
          <w:lang w:val="en-US"/>
        </w:rPr>
      </w:pPr>
      <w:r w:rsidRPr="00CE24B0">
        <w:rPr>
          <w:lang w:val="en-US"/>
        </w:rPr>
        <w:t xml:space="preserve">Klassen, J. K., Hu, Z., and Williams, L. R.: J. </w:t>
      </w:r>
      <w:proofErr w:type="spellStart"/>
      <w:r w:rsidRPr="00CE24B0">
        <w:rPr>
          <w:lang w:val="en-US"/>
        </w:rPr>
        <w:t>Geophys</w:t>
      </w:r>
      <w:proofErr w:type="spellEnd"/>
      <w:r w:rsidRPr="00CE24B0">
        <w:rPr>
          <w:lang w:val="en-US"/>
        </w:rPr>
        <w:t xml:space="preserve">. </w:t>
      </w:r>
      <w:proofErr w:type="gramStart"/>
      <w:r w:rsidRPr="00CE24B0">
        <w:rPr>
          <w:lang w:val="en-US"/>
        </w:rPr>
        <w:t>Res., 103, 16197-16202, 1998.</w:t>
      </w:r>
      <w:proofErr w:type="gramEnd"/>
    </w:p>
    <w:p w:rsidR="00701649" w:rsidRPr="000857CF" w:rsidRDefault="00701649" w:rsidP="00AD4C90">
      <w:pPr>
        <w:pStyle w:val="IUPACreference"/>
        <w:tabs>
          <w:tab w:val="left" w:pos="709"/>
        </w:tabs>
        <w:ind w:left="0" w:firstLine="0"/>
        <w:rPr>
          <w:lang w:val="en-US"/>
        </w:rPr>
      </w:pPr>
      <w:r w:rsidRPr="00C716CC">
        <w:rPr>
          <w:lang w:val="en-US"/>
        </w:rPr>
        <w:t xml:space="preserve">Shi, Q., Jayne, J. T., Kolb, C. E., </w:t>
      </w:r>
      <w:proofErr w:type="spellStart"/>
      <w:r w:rsidRPr="00C716CC">
        <w:rPr>
          <w:lang w:val="en-US"/>
        </w:rPr>
        <w:t>Worsnop</w:t>
      </w:r>
      <w:proofErr w:type="spellEnd"/>
      <w:r w:rsidRPr="00C716CC">
        <w:rPr>
          <w:lang w:val="en-US"/>
        </w:rPr>
        <w:t xml:space="preserve">, D. R., and </w:t>
      </w:r>
      <w:proofErr w:type="spellStart"/>
      <w:r w:rsidRPr="00C716CC">
        <w:rPr>
          <w:lang w:val="en-US"/>
        </w:rPr>
        <w:t>Davidovits</w:t>
      </w:r>
      <w:proofErr w:type="spellEnd"/>
      <w:r w:rsidRPr="00C716CC">
        <w:rPr>
          <w:lang w:val="en-US"/>
        </w:rPr>
        <w:t xml:space="preserve">, P.: </w:t>
      </w:r>
      <w:r>
        <w:rPr>
          <w:lang w:val="en-US"/>
        </w:rPr>
        <w:t>J.</w:t>
      </w:r>
      <w:r w:rsidRPr="00C716CC">
        <w:rPr>
          <w:lang w:val="en-US"/>
        </w:rPr>
        <w:t xml:space="preserve"> </w:t>
      </w:r>
      <w:proofErr w:type="spellStart"/>
      <w:r>
        <w:rPr>
          <w:lang w:val="en-US"/>
        </w:rPr>
        <w:t>Geophys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Res.</w:t>
      </w:r>
      <w:r w:rsidRPr="00C716CC">
        <w:rPr>
          <w:lang w:val="en-US"/>
        </w:rPr>
        <w:t>, 106, 24259-24274, 2001.</w:t>
      </w:r>
      <w:proofErr w:type="gramEnd"/>
    </w:p>
    <w:p w:rsidR="00701649" w:rsidRDefault="00701649" w:rsidP="00AD4C90">
      <w:pPr>
        <w:pStyle w:val="IUPACreference"/>
        <w:tabs>
          <w:tab w:val="left" w:pos="709"/>
        </w:tabs>
        <w:ind w:left="0" w:right="415" w:firstLine="0"/>
      </w:pPr>
    </w:p>
    <w:p w:rsidR="0047434C" w:rsidRDefault="0047434C" w:rsidP="00AD4C90">
      <w:pPr>
        <w:pStyle w:val="IUPACreference"/>
        <w:tabs>
          <w:tab w:val="left" w:pos="709"/>
        </w:tabs>
        <w:ind w:left="0" w:right="415" w:firstLine="0"/>
      </w:pPr>
    </w:p>
    <w:p w:rsidR="0047434C" w:rsidRDefault="0047434C" w:rsidP="00AD4C90">
      <w:pPr>
        <w:pStyle w:val="IUPACreference"/>
        <w:tabs>
          <w:tab w:val="left" w:pos="709"/>
        </w:tabs>
        <w:ind w:left="0" w:right="415" w:firstLine="0"/>
      </w:pPr>
    </w:p>
    <w:p w:rsidR="0047434C" w:rsidRDefault="00475E98" w:rsidP="00AD4C90">
      <w:pPr>
        <w:pStyle w:val="IUPACreference"/>
        <w:tabs>
          <w:tab w:val="left" w:pos="709"/>
        </w:tabs>
        <w:ind w:left="0" w:right="415" w:firstLine="0"/>
      </w:pPr>
      <w:r>
        <w:rPr>
          <w:noProof/>
          <w:lang w:val="en-US" w:eastAsia="en-US"/>
        </w:rPr>
        <w:drawing>
          <wp:inline distT="0" distB="0" distL="0" distR="0" wp14:anchorId="79E6900E" wp14:editId="1D31713C">
            <wp:extent cx="5104737" cy="310896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5" t="1225" r="1346" b="2891"/>
                    <a:stretch/>
                  </pic:blipFill>
                  <pic:spPr bwMode="auto">
                    <a:xfrm>
                      <a:off x="0" y="0"/>
                      <a:ext cx="5115510" cy="311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3349" w:rsidRDefault="00EB3349" w:rsidP="00AD4C90">
      <w:pPr>
        <w:pStyle w:val="IUPACreference"/>
        <w:tabs>
          <w:tab w:val="left" w:pos="709"/>
        </w:tabs>
        <w:ind w:left="0" w:right="415" w:firstLine="0"/>
      </w:pPr>
      <w:r w:rsidRPr="00FD0383">
        <w:rPr>
          <w:b/>
        </w:rPr>
        <w:t>Figure 1:</w:t>
      </w:r>
      <w:r>
        <w:t xml:space="preserve"> </w:t>
      </w:r>
      <w:r w:rsidR="00FD0383">
        <w:rPr>
          <w:lang w:val="en-GB"/>
        </w:rPr>
        <w:t>Uptake coefficient of HO</w:t>
      </w:r>
      <w:r w:rsidR="00FD0383" w:rsidRPr="00C566DA">
        <w:rPr>
          <w:vertAlign w:val="subscript"/>
          <w:lang w:val="en-GB"/>
        </w:rPr>
        <w:t>2</w:t>
      </w:r>
      <w:r w:rsidR="00FD0383">
        <w:rPr>
          <w:lang w:val="en-GB"/>
        </w:rPr>
        <w:t xml:space="preserve"> on sulfuric acid as a function of HO</w:t>
      </w:r>
      <w:r w:rsidR="00FD0383" w:rsidRPr="00C566DA">
        <w:rPr>
          <w:vertAlign w:val="subscript"/>
          <w:lang w:val="en-GB"/>
        </w:rPr>
        <w:t>2</w:t>
      </w:r>
      <w:r w:rsidR="00FD0383">
        <w:rPr>
          <w:lang w:val="en-GB"/>
        </w:rPr>
        <w:t xml:space="preserve"> concentration. Symbols: data, with the lighter end of the vertical bars indicating the upper or lower limit for part of the data points; lines: </w:t>
      </w:r>
      <w:r w:rsidR="00FD0383" w:rsidRPr="003F54B6">
        <w:rPr>
          <w:i/>
          <w:lang w:val="en-GB"/>
        </w:rPr>
        <w:t>γ</w:t>
      </w:r>
      <w:r w:rsidR="00FD0383">
        <w:rPr>
          <w:lang w:val="en-GB"/>
        </w:rPr>
        <w:t xml:space="preserve"> based on Equation (2).</w:t>
      </w:r>
    </w:p>
    <w:sectPr w:rsidR="00EB3349">
      <w:pgSz w:w="11906" w:h="16838"/>
      <w:pgMar w:top="964" w:right="921" w:bottom="964" w:left="1010" w:header="720" w:footer="720" w:gutter="0"/>
      <w:pgNumType w:start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Devanagari">
    <w:altName w:val="MS Mincho"/>
    <w:charset w:val="80"/>
    <w:family w:val="auto"/>
    <w:pitch w:val="default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pStyle w:val="iupac"/>
      <w:lvlText w:val="(%1)"/>
      <w:lvlJc w:val="left"/>
      <w:pPr>
        <w:tabs>
          <w:tab w:val="num" w:pos="1080"/>
        </w:tabs>
        <w:ind w:left="10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62"/>
    <w:rsid w:val="000844A4"/>
    <w:rsid w:val="001C5876"/>
    <w:rsid w:val="003B78FF"/>
    <w:rsid w:val="0047434C"/>
    <w:rsid w:val="00475E98"/>
    <w:rsid w:val="004C4AA6"/>
    <w:rsid w:val="00701649"/>
    <w:rsid w:val="007424FD"/>
    <w:rsid w:val="007E4B3F"/>
    <w:rsid w:val="007E5D62"/>
    <w:rsid w:val="00871C75"/>
    <w:rsid w:val="00AA57A6"/>
    <w:rsid w:val="00AB4472"/>
    <w:rsid w:val="00AD4C90"/>
    <w:rsid w:val="00C8377F"/>
    <w:rsid w:val="00D601BA"/>
    <w:rsid w:val="00EB3349"/>
    <w:rsid w:val="00FD0383"/>
    <w:rsid w:val="00FE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" w:hAnsi="Times" w:cs="Times"/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 w:line="480" w:lineRule="auto"/>
      <w:outlineLvl w:val="0"/>
    </w:pPr>
    <w:rPr>
      <w:b/>
      <w:kern w:val="1"/>
    </w:rPr>
  </w:style>
  <w:style w:type="paragraph" w:styleId="Heading2">
    <w:name w:val="heading 2"/>
    <w:basedOn w:val="Normal"/>
    <w:next w:val="Normal"/>
    <w:qFormat/>
    <w:pPr>
      <w:numPr>
        <w:ilvl w:val="1"/>
        <w:numId w:val="2"/>
      </w:num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Absatz-Standardschriftart">
    <w:name w:val="Absatz-Standardschriftar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444"/>
      </w:tabs>
      <w:jc w:val="both"/>
    </w:pPr>
    <w:rPr>
      <w:b/>
      <w:bCs/>
      <w:color w:val="FF0000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Lohit Devanagari"/>
      <w:sz w:val="28"/>
      <w:szCs w:val="28"/>
    </w:rPr>
  </w:style>
  <w:style w:type="paragraph" w:customStyle="1" w:styleId="Justified">
    <w:name w:val="Justified"/>
    <w:basedOn w:val="Normal"/>
    <w:pPr>
      <w:spacing w:after="100" w:line="360" w:lineRule="auto"/>
      <w:jc w:val="both"/>
    </w:pPr>
    <w:rPr>
      <w:lang w:val="en-US"/>
    </w:rPr>
  </w:style>
  <w:style w:type="paragraph" w:styleId="TOC1">
    <w:name w:val="toc 1"/>
    <w:basedOn w:val="Normal"/>
    <w:next w:val="Normal"/>
  </w:style>
  <w:style w:type="paragraph" w:customStyle="1" w:styleId="table">
    <w:name w:val="table"/>
    <w:basedOn w:val="TOC1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sz w:val="20"/>
      <w:szCs w:val="20"/>
      <w:lang w:val="en-GB" w:eastAsia="en-US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TOC8">
    <w:name w:val="toc 8"/>
    <w:basedOn w:val="Normal"/>
    <w:next w:val="Normal"/>
    <w:pPr>
      <w:tabs>
        <w:tab w:val="right" w:leader="dot" w:pos="8618"/>
      </w:tabs>
      <w:ind w:left="1985" w:right="850"/>
      <w:jc w:val="center"/>
    </w:pPr>
    <w:rPr>
      <w:sz w:val="20"/>
    </w:rPr>
  </w:style>
  <w:style w:type="paragraph" w:customStyle="1" w:styleId="NewCenturySchl">
    <w:name w:val="New Century Schl"/>
    <w:basedOn w:val="Normal"/>
    <w:pPr>
      <w:ind w:right="6"/>
      <w:jc w:val="center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customStyle="1" w:styleId="iupac">
    <w:name w:val="iupac"/>
    <w:basedOn w:val="NewCenturySchl"/>
    <w:next w:val="BlockText"/>
    <w:pPr>
      <w:numPr>
        <w:numId w:val="3"/>
      </w:numPr>
      <w:tabs>
        <w:tab w:val="left" w:pos="539"/>
      </w:tabs>
      <w:spacing w:after="120"/>
      <w:ind w:left="539" w:hanging="539"/>
      <w:jc w:val="left"/>
    </w:pPr>
    <w:rPr>
      <w:sz w:val="24"/>
      <w:lang w:val="en-GB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Reactions">
    <w:name w:val="Reactions"/>
    <w:pPr>
      <w:tabs>
        <w:tab w:val="left" w:pos="1296"/>
        <w:tab w:val="left" w:pos="4320"/>
        <w:tab w:val="right" w:pos="8641"/>
      </w:tabs>
      <w:suppressAutoHyphens/>
      <w:spacing w:before="72" w:after="72" w:line="336" w:lineRule="exact"/>
    </w:pPr>
    <w:rPr>
      <w:rFonts w:ascii="Times" w:hAnsi="Times" w:cs="Times"/>
      <w:sz w:val="24"/>
      <w:lang w:val="en-GB" w:eastAsia="zh-CN"/>
    </w:rPr>
  </w:style>
  <w:style w:type="paragraph" w:customStyle="1" w:styleId="IUPACheadline">
    <w:name w:val="IUPAC head line"/>
    <w:next w:val="Normal"/>
    <w:pPr>
      <w:suppressAutoHyphens/>
      <w:spacing w:after="60"/>
    </w:pPr>
    <w:rPr>
      <w:rFonts w:cs="Times"/>
      <w:b/>
      <w:sz w:val="24"/>
      <w:szCs w:val="26"/>
      <w:lang w:val="en-AU" w:eastAsia="zh-CN"/>
    </w:rPr>
  </w:style>
  <w:style w:type="paragraph" w:customStyle="1" w:styleId="IUPACtopparagraph">
    <w:name w:val="IUPAC top paragraph"/>
    <w:basedOn w:val="Normal"/>
    <w:pPr>
      <w:pBdr>
        <w:bottom w:val="single" w:sz="4" w:space="1" w:color="000000"/>
      </w:pBdr>
      <w:ind w:right="-7"/>
      <w:jc w:val="both"/>
    </w:pPr>
    <w:rPr>
      <w:rFonts w:ascii="Times New Roman" w:hAnsi="Times New Roman" w:cs="Times New Roman"/>
    </w:rPr>
  </w:style>
  <w:style w:type="paragraph" w:customStyle="1" w:styleId="IUPACTitlereaction">
    <w:name w:val="IUPAC Title reaction"/>
    <w:next w:val="Normal"/>
    <w:pPr>
      <w:suppressAutoHyphens/>
      <w:spacing w:before="240" w:after="480"/>
      <w:jc w:val="center"/>
    </w:pPr>
    <w:rPr>
      <w:rFonts w:cs="Times"/>
      <w:b/>
      <w:sz w:val="24"/>
      <w:szCs w:val="24"/>
      <w:lang w:val="en-AU" w:eastAsia="zh-CN"/>
    </w:rPr>
  </w:style>
  <w:style w:type="paragraph" w:customStyle="1" w:styleId="IUPACTitle">
    <w:name w:val="IUPAC Title"/>
    <w:next w:val="Normal"/>
    <w:pPr>
      <w:keepNext/>
      <w:suppressAutoHyphens/>
      <w:spacing w:before="240" w:after="120"/>
      <w:jc w:val="center"/>
    </w:pPr>
    <w:rPr>
      <w:rFonts w:cs="Times"/>
      <w:b/>
      <w:sz w:val="24"/>
      <w:szCs w:val="24"/>
      <w:lang w:val="en-AU" w:eastAsia="zh-CN"/>
    </w:rPr>
  </w:style>
  <w:style w:type="paragraph" w:customStyle="1" w:styleId="IUPACcommenttext">
    <w:name w:val="IUPAC comment text"/>
    <w:pPr>
      <w:suppressAutoHyphens/>
      <w:spacing w:after="120"/>
      <w:ind w:left="425" w:hanging="425"/>
      <w:jc w:val="both"/>
    </w:pPr>
    <w:rPr>
      <w:rFonts w:cs="Times"/>
      <w:sz w:val="24"/>
      <w:szCs w:val="24"/>
      <w:lang w:val="en-AU" w:eastAsia="zh-CN"/>
    </w:rPr>
  </w:style>
  <w:style w:type="paragraph" w:customStyle="1" w:styleId="IUPACsubtitle">
    <w:name w:val="IUPAC subtitle"/>
    <w:pPr>
      <w:keepNext/>
      <w:tabs>
        <w:tab w:val="left" w:pos="-1440"/>
        <w:tab w:val="left" w:pos="-720"/>
        <w:tab w:val="left" w:pos="444"/>
      </w:tabs>
      <w:suppressAutoHyphens/>
      <w:spacing w:before="240" w:after="120"/>
      <w:jc w:val="both"/>
    </w:pPr>
    <w:rPr>
      <w:rFonts w:ascii="Times" w:hAnsi="Times" w:cs="Times"/>
      <w:i/>
      <w:sz w:val="24"/>
      <w:szCs w:val="24"/>
      <w:lang w:val="en-GB" w:eastAsia="zh-CN"/>
    </w:rPr>
  </w:style>
  <w:style w:type="paragraph" w:customStyle="1" w:styleId="IUPACreference">
    <w:name w:val="IUPAC reference"/>
    <w:pPr>
      <w:keepLines/>
      <w:suppressAutoHyphens/>
      <w:spacing w:after="60"/>
      <w:ind w:left="142" w:hanging="142"/>
      <w:jc w:val="both"/>
    </w:pPr>
    <w:rPr>
      <w:rFonts w:cs="Times"/>
      <w:sz w:val="24"/>
      <w:lang w:val="en-AU" w:eastAsia="zh-CN"/>
    </w:rPr>
  </w:style>
  <w:style w:type="paragraph" w:customStyle="1" w:styleId="IUPACexpcommenttext">
    <w:name w:val="IUPAC exp comment text"/>
    <w:pPr>
      <w:suppressAutoHyphens/>
      <w:spacing w:after="120"/>
      <w:ind w:left="425" w:hanging="425"/>
      <w:jc w:val="both"/>
    </w:pPr>
    <w:rPr>
      <w:rFonts w:cs="Times"/>
      <w:sz w:val="24"/>
      <w:szCs w:val="24"/>
      <w:lang w:val="en-AU" w:eastAsia="zh-CN"/>
    </w:rPr>
  </w:style>
  <w:style w:type="paragraph" w:customStyle="1" w:styleId="IUPACpreferredcommentstext">
    <w:name w:val="IUPAC preferred comments text"/>
    <w:basedOn w:val="Normal"/>
    <w:pPr>
      <w:spacing w:after="120"/>
      <w:jc w:val="both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itation">
    <w:name w:val="Citation"/>
    <w:basedOn w:val="Normal"/>
    <w:pPr>
      <w:spacing w:after="283"/>
      <w:ind w:left="567" w:right="567"/>
    </w:pPr>
  </w:style>
  <w:style w:type="paragraph" w:styleId="Title">
    <w:name w:val="Title"/>
    <w:basedOn w:val="Titre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Titre"/>
    <w:next w:val="BodyText"/>
    <w:qFormat/>
    <w:pPr>
      <w:spacing w:before="60"/>
      <w:jc w:val="center"/>
    </w:pPr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34C"/>
    <w:rPr>
      <w:rFonts w:ascii="Tahoma" w:hAnsi="Tahoma" w:cs="Tahoma"/>
      <w:sz w:val="16"/>
      <w:szCs w:val="16"/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" w:hAnsi="Times" w:cs="Times"/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 w:line="480" w:lineRule="auto"/>
      <w:outlineLvl w:val="0"/>
    </w:pPr>
    <w:rPr>
      <w:b/>
      <w:kern w:val="1"/>
    </w:rPr>
  </w:style>
  <w:style w:type="paragraph" w:styleId="Heading2">
    <w:name w:val="heading 2"/>
    <w:basedOn w:val="Normal"/>
    <w:next w:val="Normal"/>
    <w:qFormat/>
    <w:pPr>
      <w:numPr>
        <w:ilvl w:val="1"/>
        <w:numId w:val="2"/>
      </w:num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Absatz-Standardschriftart">
    <w:name w:val="Absatz-Standardschriftar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444"/>
      </w:tabs>
      <w:jc w:val="both"/>
    </w:pPr>
    <w:rPr>
      <w:b/>
      <w:bCs/>
      <w:color w:val="FF0000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Lohit Devanagari"/>
      <w:sz w:val="28"/>
      <w:szCs w:val="28"/>
    </w:rPr>
  </w:style>
  <w:style w:type="paragraph" w:customStyle="1" w:styleId="Justified">
    <w:name w:val="Justified"/>
    <w:basedOn w:val="Normal"/>
    <w:pPr>
      <w:spacing w:after="100" w:line="360" w:lineRule="auto"/>
      <w:jc w:val="both"/>
    </w:pPr>
    <w:rPr>
      <w:lang w:val="en-US"/>
    </w:rPr>
  </w:style>
  <w:style w:type="paragraph" w:styleId="TOC1">
    <w:name w:val="toc 1"/>
    <w:basedOn w:val="Normal"/>
    <w:next w:val="Normal"/>
  </w:style>
  <w:style w:type="paragraph" w:customStyle="1" w:styleId="table">
    <w:name w:val="table"/>
    <w:basedOn w:val="TOC1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sz w:val="20"/>
      <w:szCs w:val="20"/>
      <w:lang w:val="en-GB" w:eastAsia="en-US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TOC8">
    <w:name w:val="toc 8"/>
    <w:basedOn w:val="Normal"/>
    <w:next w:val="Normal"/>
    <w:pPr>
      <w:tabs>
        <w:tab w:val="right" w:leader="dot" w:pos="8618"/>
      </w:tabs>
      <w:ind w:left="1985" w:right="850"/>
      <w:jc w:val="center"/>
    </w:pPr>
    <w:rPr>
      <w:sz w:val="20"/>
    </w:rPr>
  </w:style>
  <w:style w:type="paragraph" w:customStyle="1" w:styleId="NewCenturySchl">
    <w:name w:val="New Century Schl"/>
    <w:basedOn w:val="Normal"/>
    <w:pPr>
      <w:ind w:right="6"/>
      <w:jc w:val="center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customStyle="1" w:styleId="iupac">
    <w:name w:val="iupac"/>
    <w:basedOn w:val="NewCenturySchl"/>
    <w:next w:val="BlockText"/>
    <w:pPr>
      <w:numPr>
        <w:numId w:val="3"/>
      </w:numPr>
      <w:tabs>
        <w:tab w:val="left" w:pos="539"/>
      </w:tabs>
      <w:spacing w:after="120"/>
      <w:ind w:left="539" w:hanging="539"/>
      <w:jc w:val="left"/>
    </w:pPr>
    <w:rPr>
      <w:sz w:val="24"/>
      <w:lang w:val="en-GB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Reactions">
    <w:name w:val="Reactions"/>
    <w:pPr>
      <w:tabs>
        <w:tab w:val="left" w:pos="1296"/>
        <w:tab w:val="left" w:pos="4320"/>
        <w:tab w:val="right" w:pos="8641"/>
      </w:tabs>
      <w:suppressAutoHyphens/>
      <w:spacing w:before="72" w:after="72" w:line="336" w:lineRule="exact"/>
    </w:pPr>
    <w:rPr>
      <w:rFonts w:ascii="Times" w:hAnsi="Times" w:cs="Times"/>
      <w:sz w:val="24"/>
      <w:lang w:val="en-GB" w:eastAsia="zh-CN"/>
    </w:rPr>
  </w:style>
  <w:style w:type="paragraph" w:customStyle="1" w:styleId="IUPACheadline">
    <w:name w:val="IUPAC head line"/>
    <w:next w:val="Normal"/>
    <w:pPr>
      <w:suppressAutoHyphens/>
      <w:spacing w:after="60"/>
    </w:pPr>
    <w:rPr>
      <w:rFonts w:cs="Times"/>
      <w:b/>
      <w:sz w:val="24"/>
      <w:szCs w:val="26"/>
      <w:lang w:val="en-AU" w:eastAsia="zh-CN"/>
    </w:rPr>
  </w:style>
  <w:style w:type="paragraph" w:customStyle="1" w:styleId="IUPACtopparagraph">
    <w:name w:val="IUPAC top paragraph"/>
    <w:basedOn w:val="Normal"/>
    <w:pPr>
      <w:pBdr>
        <w:bottom w:val="single" w:sz="4" w:space="1" w:color="000000"/>
      </w:pBdr>
      <w:ind w:right="-7"/>
      <w:jc w:val="both"/>
    </w:pPr>
    <w:rPr>
      <w:rFonts w:ascii="Times New Roman" w:hAnsi="Times New Roman" w:cs="Times New Roman"/>
    </w:rPr>
  </w:style>
  <w:style w:type="paragraph" w:customStyle="1" w:styleId="IUPACTitlereaction">
    <w:name w:val="IUPAC Title reaction"/>
    <w:next w:val="Normal"/>
    <w:pPr>
      <w:suppressAutoHyphens/>
      <w:spacing w:before="240" w:after="480"/>
      <w:jc w:val="center"/>
    </w:pPr>
    <w:rPr>
      <w:rFonts w:cs="Times"/>
      <w:b/>
      <w:sz w:val="24"/>
      <w:szCs w:val="24"/>
      <w:lang w:val="en-AU" w:eastAsia="zh-CN"/>
    </w:rPr>
  </w:style>
  <w:style w:type="paragraph" w:customStyle="1" w:styleId="IUPACTitle">
    <w:name w:val="IUPAC Title"/>
    <w:next w:val="Normal"/>
    <w:pPr>
      <w:keepNext/>
      <w:suppressAutoHyphens/>
      <w:spacing w:before="240" w:after="120"/>
      <w:jc w:val="center"/>
    </w:pPr>
    <w:rPr>
      <w:rFonts w:cs="Times"/>
      <w:b/>
      <w:sz w:val="24"/>
      <w:szCs w:val="24"/>
      <w:lang w:val="en-AU" w:eastAsia="zh-CN"/>
    </w:rPr>
  </w:style>
  <w:style w:type="paragraph" w:customStyle="1" w:styleId="IUPACcommenttext">
    <w:name w:val="IUPAC comment text"/>
    <w:pPr>
      <w:suppressAutoHyphens/>
      <w:spacing w:after="120"/>
      <w:ind w:left="425" w:hanging="425"/>
      <w:jc w:val="both"/>
    </w:pPr>
    <w:rPr>
      <w:rFonts w:cs="Times"/>
      <w:sz w:val="24"/>
      <w:szCs w:val="24"/>
      <w:lang w:val="en-AU" w:eastAsia="zh-CN"/>
    </w:rPr>
  </w:style>
  <w:style w:type="paragraph" w:customStyle="1" w:styleId="IUPACsubtitle">
    <w:name w:val="IUPAC subtitle"/>
    <w:pPr>
      <w:keepNext/>
      <w:tabs>
        <w:tab w:val="left" w:pos="-1440"/>
        <w:tab w:val="left" w:pos="-720"/>
        <w:tab w:val="left" w:pos="444"/>
      </w:tabs>
      <w:suppressAutoHyphens/>
      <w:spacing w:before="240" w:after="120"/>
      <w:jc w:val="both"/>
    </w:pPr>
    <w:rPr>
      <w:rFonts w:ascii="Times" w:hAnsi="Times" w:cs="Times"/>
      <w:i/>
      <w:sz w:val="24"/>
      <w:szCs w:val="24"/>
      <w:lang w:val="en-GB" w:eastAsia="zh-CN"/>
    </w:rPr>
  </w:style>
  <w:style w:type="paragraph" w:customStyle="1" w:styleId="IUPACreference">
    <w:name w:val="IUPAC reference"/>
    <w:pPr>
      <w:keepLines/>
      <w:suppressAutoHyphens/>
      <w:spacing w:after="60"/>
      <w:ind w:left="142" w:hanging="142"/>
      <w:jc w:val="both"/>
    </w:pPr>
    <w:rPr>
      <w:rFonts w:cs="Times"/>
      <w:sz w:val="24"/>
      <w:lang w:val="en-AU" w:eastAsia="zh-CN"/>
    </w:rPr>
  </w:style>
  <w:style w:type="paragraph" w:customStyle="1" w:styleId="IUPACexpcommenttext">
    <w:name w:val="IUPAC exp comment text"/>
    <w:pPr>
      <w:suppressAutoHyphens/>
      <w:spacing w:after="120"/>
      <w:ind w:left="425" w:hanging="425"/>
      <w:jc w:val="both"/>
    </w:pPr>
    <w:rPr>
      <w:rFonts w:cs="Times"/>
      <w:sz w:val="24"/>
      <w:szCs w:val="24"/>
      <w:lang w:val="en-AU" w:eastAsia="zh-CN"/>
    </w:rPr>
  </w:style>
  <w:style w:type="paragraph" w:customStyle="1" w:styleId="IUPACpreferredcommentstext">
    <w:name w:val="IUPAC preferred comments text"/>
    <w:basedOn w:val="Normal"/>
    <w:pPr>
      <w:spacing w:after="120"/>
      <w:jc w:val="both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itation">
    <w:name w:val="Citation"/>
    <w:basedOn w:val="Normal"/>
    <w:pPr>
      <w:spacing w:after="283"/>
      <w:ind w:left="567" w:right="567"/>
    </w:pPr>
  </w:style>
  <w:style w:type="paragraph" w:styleId="Title">
    <w:name w:val="Title"/>
    <w:basedOn w:val="Titre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Titre"/>
    <w:next w:val="BodyText"/>
    <w:qFormat/>
    <w:pPr>
      <w:spacing w:before="60"/>
      <w:jc w:val="center"/>
    </w:pPr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34C"/>
    <w:rPr>
      <w:rFonts w:ascii="Tahoma" w:hAnsi="Tahoma" w:cs="Tahoma"/>
      <w:sz w:val="16"/>
      <w:szCs w:val="16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://iupac.pole-ether.fr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owley\Application%20Data\Microsoft\Templates\IUPAC%20liqui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IUPAC liquid template.dot</Template>
  <TotalTime>0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IUPAC Task Group on Atmospheric chemical Kinetic Data Evaluation – Data Sheet VI.A4.2 HET_SL_2</vt:lpstr>
    </vt:vector>
  </TitlesOfParts>
  <Company>PSI - Paul Scherrer Institut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IUPAC Task Group on Atmospheric chemical Kinetic Data Evaluation – Data Sheet VI.A4.2 HET_SL_2</dc:title>
  <dc:creator>Markus Ammann</dc:creator>
  <cp:lastModifiedBy>Ammann Markus</cp:lastModifiedBy>
  <cp:revision>4</cp:revision>
  <cp:lastPrinted>2008-12-22T10:00:00Z</cp:lastPrinted>
  <dcterms:created xsi:type="dcterms:W3CDTF">2017-10-23T12:53:00Z</dcterms:created>
  <dcterms:modified xsi:type="dcterms:W3CDTF">2017-10-23T14:18:00Z</dcterms:modified>
</cp:coreProperties>
</file>