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0DA3" w:rsidRDefault="003E0DA3" w:rsidP="00C50599">
      <w:pPr>
        <w:pStyle w:val="Heading3"/>
        <w:ind w:right="227"/>
        <w:rPr>
          <w:rFonts w:ascii="Times New Roman" w:hAnsi="Times New Roman" w:cs="Times New Roman"/>
        </w:rPr>
      </w:pPr>
      <w:bookmarkStart w:id="0" w:name="_GoBack"/>
      <w:bookmarkEnd w:id="0"/>
      <w:r>
        <w:rPr>
          <w:rFonts w:ascii="Times New Roman" w:hAnsi="Times New Roman" w:cs="Times New Roman"/>
          <w:bCs/>
          <w:sz w:val="28"/>
          <w:szCs w:val="28"/>
        </w:rPr>
        <w:t xml:space="preserve">UPAC Task Group on Atmospheric Chemical Kinetic Data Evaluation – </w:t>
      </w:r>
      <w:r w:rsidR="00C50599">
        <w:rPr>
          <w:rFonts w:ascii="Times New Roman" w:hAnsi="Times New Roman" w:cs="Times New Roman"/>
          <w:bCs/>
          <w:sz w:val="28"/>
          <w:szCs w:val="28"/>
        </w:rPr>
        <w:br/>
      </w:r>
      <w:r>
        <w:rPr>
          <w:rFonts w:ascii="Times New Roman" w:hAnsi="Times New Roman" w:cs="Times New Roman"/>
          <w:bCs/>
          <w:sz w:val="28"/>
          <w:szCs w:val="28"/>
        </w:rPr>
        <w:t>Data Sheet HET_O</w:t>
      </w:r>
      <w:r w:rsidR="0082696D">
        <w:rPr>
          <w:rFonts w:ascii="Times New Roman" w:hAnsi="Times New Roman" w:cs="Times New Roman"/>
          <w:bCs/>
          <w:sz w:val="28"/>
          <w:szCs w:val="28"/>
        </w:rPr>
        <w:t>rg</w:t>
      </w:r>
      <w:r w:rsidR="00B02845">
        <w:rPr>
          <w:rFonts w:ascii="Times New Roman" w:hAnsi="Times New Roman" w:cs="Times New Roman"/>
          <w:bCs/>
          <w:sz w:val="28"/>
          <w:szCs w:val="28"/>
        </w:rPr>
        <w:t>09</w:t>
      </w:r>
    </w:p>
    <w:p w:rsidR="00C50599" w:rsidRDefault="00C50599" w:rsidP="00C50599">
      <w:pPr>
        <w:ind w:right="283"/>
        <w:jc w:val="both"/>
      </w:pPr>
      <w:r>
        <w:t xml:space="preserve">Datasheets can be downloaded for personal use only and must not be retransmitted or disseminated either electronically or in hardcopy without explicit written permission. </w:t>
      </w:r>
      <w:r>
        <w:br/>
        <w:t xml:space="preserve">The citation for this datasheet is: </w:t>
      </w:r>
      <w:r w:rsidRPr="003A6D96">
        <w:t>IUPAC Task Group on Atmospheric Chemical Kinetic Data Evaluat</w:t>
      </w:r>
      <w:r>
        <w:t xml:space="preserve">ion, </w:t>
      </w:r>
      <w:hyperlink r:id="rId7" w:history="1">
        <w:r w:rsidRPr="000D6E6B">
          <w:rPr>
            <w:rStyle w:val="Hyperlink"/>
          </w:rPr>
          <w:t>http://iupac.pole-ether.fr</w:t>
        </w:r>
      </w:hyperlink>
      <w:r>
        <w:t>.</w:t>
      </w:r>
    </w:p>
    <w:p w:rsidR="00C50599" w:rsidRDefault="00C50599" w:rsidP="00C50599">
      <w:pPr>
        <w:pStyle w:val="IUPACtopparagraph"/>
      </w:pPr>
      <w:r>
        <w:t>This datasheet last evaluated: June 2017</w:t>
      </w:r>
      <w:r w:rsidRPr="000C71BD">
        <w:t>;</w:t>
      </w:r>
      <w:r>
        <w:t xml:space="preserve"> last change in preferred values: June 2017</w:t>
      </w:r>
    </w:p>
    <w:p w:rsidR="003E0DA3" w:rsidRDefault="007B16F2">
      <w:pPr>
        <w:pStyle w:val="IUPACTitlereaction"/>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-1905</wp:posOffset>
                </wp:positionV>
                <wp:extent cx="8503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39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5pt" to="57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" stroked="f" strokecolor="#3465a4"/>
            </w:pict>
          </mc:Fallback>
        </mc:AlternateContent>
      </w:r>
      <w:r w:rsidR="003E0DA3">
        <w:rPr>
          <w:rFonts w:cs="Times New Roman"/>
        </w:rPr>
        <w:t xml:space="preserve">   </w:t>
      </w:r>
      <w:r w:rsidR="003E0DA3">
        <w:t>HO</w:t>
      </w:r>
      <w:r w:rsidR="003E0DA3">
        <w:rPr>
          <w:vertAlign w:val="subscript"/>
        </w:rPr>
        <w:t>2</w:t>
      </w:r>
      <w:r w:rsidR="003E0DA3">
        <w:rPr>
          <w:rFonts w:cs="Times New Roman"/>
        </w:rPr>
        <w:t xml:space="preserve"> </w:t>
      </w:r>
      <w:r w:rsidR="003E0DA3">
        <w:t>+</w:t>
      </w:r>
      <w:r w:rsidR="003E0DA3">
        <w:rPr>
          <w:rFonts w:cs="Times New Roman"/>
        </w:rPr>
        <w:t xml:space="preserve"> </w:t>
      </w:r>
      <w:r w:rsidR="0082696D">
        <w:t xml:space="preserve">saturated </w:t>
      </w:r>
      <w:r w:rsidR="002D2D41">
        <w:t xml:space="preserve">functionalized </w:t>
      </w:r>
      <w:r w:rsidR="0082696D">
        <w:t>organics</w:t>
      </w:r>
      <w:r w:rsidR="003E0DA3">
        <w:rPr>
          <w:rFonts w:cs="Times New Roman"/>
        </w:rPr>
        <w:t xml:space="preserve"> </w:t>
      </w:r>
      <w:r w:rsidR="003E0DA3">
        <w:rPr>
          <w:rFonts w:ascii="Symbol" w:hAnsi="Symbol" w:cs="Symbol"/>
        </w:rPr>
        <w:t></w:t>
      </w:r>
      <w:r w:rsidR="003E0DA3">
        <w:rPr>
          <w:rFonts w:cs="Times New Roman"/>
        </w:rPr>
        <w:t xml:space="preserve"> </w:t>
      </w:r>
      <w:r w:rsidR="003E0DA3">
        <w:t>products</w:t>
      </w:r>
    </w:p>
    <w:p w:rsidR="003E0DA3" w:rsidRDefault="003E0DA3">
      <w:pPr>
        <w:pStyle w:val="IUPACTitle"/>
        <w:rPr>
          <w:spacing w:val="-2"/>
          <w:sz w:val="20"/>
        </w:rPr>
      </w:pPr>
      <w:r>
        <w:t>Experimental</w:t>
      </w:r>
      <w:r>
        <w:rPr>
          <w:rFonts w:cs="Times New Roman"/>
        </w:rPr>
        <w:t xml:space="preserve"> </w:t>
      </w:r>
      <w:r>
        <w:t>data</w:t>
      </w:r>
    </w:p>
    <w:tbl>
      <w:tblPr>
        <w:tblW w:w="5160" w:type="pct"/>
        <w:tblLook w:val="0000" w:firstRow="0" w:lastRow="0" w:firstColumn="0" w:lastColumn="0" w:noHBand="0" w:noVBand="0"/>
      </w:tblPr>
      <w:tblGrid>
        <w:gridCol w:w="1526"/>
        <w:gridCol w:w="2550"/>
        <w:gridCol w:w="709"/>
        <w:gridCol w:w="995"/>
        <w:gridCol w:w="993"/>
        <w:gridCol w:w="2095"/>
        <w:gridCol w:w="1649"/>
      </w:tblGrid>
      <w:tr w:rsidR="002555BE" w:rsidRPr="00CD54FA" w:rsidTr="002555BE">
        <w:tc>
          <w:tcPr>
            <w:tcW w:w="725" w:type="pct"/>
            <w:tcBorders>
              <w:top w:val="double" w:sz="4" w:space="0" w:color="000000"/>
              <w:bottom w:val="single" w:sz="4" w:space="0" w:color="000000"/>
            </w:tcBorders>
            <w:shd w:val="clear" w:color="auto" w:fill="auto"/>
          </w:tcPr>
          <w:p w:rsidR="005B21E4" w:rsidRPr="00CD54FA" w:rsidRDefault="005B21E4">
            <w:pPr>
              <w:snapToGrid w:val="0"/>
              <w:spacing w:before="120" w:after="120" w:line="264" w:lineRule="auto"/>
              <w:jc w:val="both"/>
              <w:rPr>
                <w:spacing w:val="-2"/>
                <w:sz w:val="20"/>
              </w:rPr>
            </w:pPr>
          </w:p>
        </w:tc>
        <w:tc>
          <w:tcPr>
            <w:tcW w:w="1212" w:type="pct"/>
            <w:tcBorders>
              <w:top w:val="double" w:sz="4" w:space="0" w:color="000000"/>
              <w:bottom w:val="single" w:sz="4" w:space="0" w:color="000000"/>
            </w:tcBorders>
          </w:tcPr>
          <w:p w:rsidR="005B21E4" w:rsidRPr="00CD54FA" w:rsidRDefault="005B21E4">
            <w:pPr>
              <w:snapToGrid w:val="0"/>
              <w:spacing w:before="120" w:after="120" w:line="264" w:lineRule="auto"/>
              <w:jc w:val="both"/>
              <w:rPr>
                <w:spacing w:val="-2"/>
                <w:sz w:val="20"/>
              </w:rPr>
            </w:pPr>
            <w:r w:rsidRPr="00CD54FA">
              <w:rPr>
                <w:spacing w:val="-2"/>
                <w:sz w:val="20"/>
              </w:rPr>
              <w:t>substrate</w:t>
            </w:r>
          </w:p>
        </w:tc>
        <w:tc>
          <w:tcPr>
            <w:tcW w:w="337" w:type="pct"/>
            <w:tcBorders>
              <w:top w:val="double" w:sz="4" w:space="0" w:color="000000"/>
              <w:bottom w:val="single" w:sz="4" w:space="0" w:color="000000"/>
            </w:tcBorders>
          </w:tcPr>
          <w:p w:rsidR="005B21E4" w:rsidRPr="00CD54FA" w:rsidRDefault="005B21E4">
            <w:pPr>
              <w:snapToGrid w:val="0"/>
              <w:spacing w:before="120" w:after="120" w:line="264" w:lineRule="auto"/>
              <w:jc w:val="both"/>
              <w:rPr>
                <w:spacing w:val="-2"/>
                <w:sz w:val="20"/>
              </w:rPr>
            </w:pPr>
            <w:r w:rsidRPr="00CD54FA">
              <w:rPr>
                <w:spacing w:val="-2"/>
                <w:sz w:val="20"/>
              </w:rPr>
              <w:t>RH</w:t>
            </w:r>
            <w:r w:rsidRPr="00CD54FA">
              <w:rPr>
                <w:spacing w:val="-2"/>
                <w:sz w:val="20"/>
              </w:rPr>
              <w:br/>
              <w:t>/ %</w:t>
            </w:r>
          </w:p>
        </w:tc>
        <w:tc>
          <w:tcPr>
            <w:tcW w:w="473" w:type="pct"/>
            <w:tcBorders>
              <w:top w:val="double" w:sz="4" w:space="0" w:color="000000"/>
              <w:bottom w:val="single" w:sz="4" w:space="0" w:color="000000"/>
            </w:tcBorders>
            <w:shd w:val="clear" w:color="auto" w:fill="auto"/>
          </w:tcPr>
          <w:p w:rsidR="005B21E4" w:rsidRPr="00CD54FA" w:rsidRDefault="005B21E4">
            <w:pPr>
              <w:snapToGrid w:val="0"/>
              <w:spacing w:before="120" w:after="120" w:line="264" w:lineRule="auto"/>
              <w:jc w:val="both"/>
              <w:rPr>
                <w:sz w:val="20"/>
              </w:rPr>
            </w:pPr>
            <w:r w:rsidRPr="00CD54FA">
              <w:rPr>
                <w:spacing w:val="-2"/>
                <w:sz w:val="20"/>
              </w:rPr>
              <w:t>Temp./K</w:t>
            </w:r>
          </w:p>
        </w:tc>
        <w:tc>
          <w:tcPr>
            <w:tcW w:w="472" w:type="pct"/>
            <w:tcBorders>
              <w:top w:val="double" w:sz="4" w:space="0" w:color="000000"/>
              <w:bottom w:val="single" w:sz="4" w:space="0" w:color="000000"/>
            </w:tcBorders>
          </w:tcPr>
          <w:p w:rsidR="005B21E4" w:rsidRPr="00CD54FA" w:rsidRDefault="005B21E4" w:rsidP="00A22648">
            <w:pPr>
              <w:pStyle w:val="Heading2"/>
              <w:snapToGrid w:val="0"/>
              <w:spacing w:before="120" w:after="120" w:line="264" w:lineRule="auto"/>
              <w:rPr>
                <w:b w:val="0"/>
                <w:i w:val="0"/>
                <w:sz w:val="20"/>
              </w:rPr>
            </w:pPr>
            <w:r w:rsidRPr="00CD54FA">
              <w:rPr>
                <w:b w:val="0"/>
                <w:i w:val="0"/>
                <w:sz w:val="20"/>
              </w:rPr>
              <w:t>p(HO2)</w:t>
            </w:r>
            <w:r w:rsidRPr="00CD54FA">
              <w:rPr>
                <w:b w:val="0"/>
                <w:i w:val="0"/>
                <w:sz w:val="20"/>
              </w:rPr>
              <w:br/>
              <w:t>/ mbar</w:t>
            </w:r>
          </w:p>
        </w:tc>
        <w:tc>
          <w:tcPr>
            <w:tcW w:w="996" w:type="pct"/>
            <w:tcBorders>
              <w:top w:val="double" w:sz="4" w:space="0" w:color="000000"/>
              <w:bottom w:val="single" w:sz="4" w:space="0" w:color="000000"/>
            </w:tcBorders>
            <w:shd w:val="clear" w:color="auto" w:fill="auto"/>
          </w:tcPr>
          <w:p w:rsidR="005B21E4" w:rsidRPr="00CD54FA" w:rsidRDefault="005B21E4">
            <w:pPr>
              <w:pStyle w:val="Heading2"/>
              <w:snapToGrid w:val="0"/>
              <w:spacing w:before="120" w:after="120"/>
              <w:rPr>
                <w:spacing w:val="-2"/>
                <w:sz w:val="20"/>
              </w:rPr>
            </w:pPr>
            <w:r w:rsidRPr="00CD54FA">
              <w:rPr>
                <w:b w:val="0"/>
                <w:i w:val="0"/>
                <w:sz w:val="20"/>
              </w:rPr>
              <w:t>Reference</w:t>
            </w:r>
          </w:p>
        </w:tc>
        <w:tc>
          <w:tcPr>
            <w:tcW w:w="784" w:type="pct"/>
            <w:tcBorders>
              <w:top w:val="double" w:sz="4" w:space="0" w:color="000000"/>
              <w:bottom w:val="single" w:sz="4" w:space="0" w:color="000000"/>
            </w:tcBorders>
            <w:shd w:val="clear" w:color="auto" w:fill="auto"/>
          </w:tcPr>
          <w:p w:rsidR="005B21E4" w:rsidRPr="00CD54FA" w:rsidRDefault="005B21E4">
            <w:pPr>
              <w:snapToGrid w:val="0"/>
              <w:spacing w:before="120" w:after="120" w:line="264" w:lineRule="auto"/>
              <w:jc w:val="both"/>
            </w:pPr>
            <w:r w:rsidRPr="00CD54FA">
              <w:rPr>
                <w:spacing w:val="-2"/>
                <w:sz w:val="20"/>
              </w:rPr>
              <w:t>Technique/</w:t>
            </w:r>
            <w:r w:rsidRPr="00CD54FA">
              <w:rPr>
                <w:rFonts w:eastAsia="Times"/>
                <w:spacing w:val="-2"/>
                <w:sz w:val="20"/>
              </w:rPr>
              <w:t xml:space="preserve"> </w:t>
            </w:r>
            <w:r w:rsidRPr="00CD54FA">
              <w:rPr>
                <w:spacing w:val="-2"/>
                <w:sz w:val="20"/>
              </w:rPr>
              <w:t>Comments</w:t>
            </w:r>
          </w:p>
        </w:tc>
      </w:tr>
      <w:tr w:rsidR="002555BE" w:rsidRPr="00CD54FA" w:rsidTr="002555BE">
        <w:tc>
          <w:tcPr>
            <w:tcW w:w="725" w:type="pct"/>
            <w:shd w:val="clear" w:color="auto" w:fill="auto"/>
          </w:tcPr>
          <w:p w:rsidR="00816F98" w:rsidRPr="00CD54FA" w:rsidRDefault="00816F98">
            <w:pPr>
              <w:snapToGrid w:val="0"/>
              <w:spacing w:line="264" w:lineRule="auto"/>
              <w:rPr>
                <w:spacing w:val="-2"/>
                <w:sz w:val="20"/>
              </w:rPr>
            </w:pPr>
          </w:p>
        </w:tc>
        <w:tc>
          <w:tcPr>
            <w:tcW w:w="1212" w:type="pct"/>
          </w:tcPr>
          <w:p w:rsidR="00816F98" w:rsidRPr="00CD54FA" w:rsidRDefault="00816F98">
            <w:pPr>
              <w:pStyle w:val="table"/>
              <w:tabs>
                <w:tab w:val="clear" w:pos="480"/>
                <w:tab w:val="clear" w:pos="567"/>
                <w:tab w:val="clear" w:pos="7938"/>
              </w:tabs>
              <w:snapToGrid w:val="0"/>
              <w:spacing w:line="264" w:lineRule="auto"/>
              <w:rPr>
                <w:caps w:val="0"/>
                <w:lang w:eastAsia="en-US"/>
              </w:rPr>
            </w:pPr>
          </w:p>
        </w:tc>
        <w:tc>
          <w:tcPr>
            <w:tcW w:w="337" w:type="pct"/>
          </w:tcPr>
          <w:p w:rsidR="00816F98" w:rsidRPr="00CD54FA" w:rsidRDefault="00816F98">
            <w:pPr>
              <w:pStyle w:val="table"/>
              <w:tabs>
                <w:tab w:val="clear" w:pos="480"/>
                <w:tab w:val="clear" w:pos="567"/>
                <w:tab w:val="clear" w:pos="7938"/>
              </w:tabs>
              <w:snapToGrid w:val="0"/>
              <w:spacing w:line="264" w:lineRule="auto"/>
              <w:rPr>
                <w:caps w:val="0"/>
                <w:lang w:eastAsia="en-US"/>
              </w:rPr>
            </w:pPr>
          </w:p>
        </w:tc>
        <w:tc>
          <w:tcPr>
            <w:tcW w:w="473" w:type="pct"/>
            <w:shd w:val="clear" w:color="auto" w:fill="auto"/>
          </w:tcPr>
          <w:p w:rsidR="00816F98" w:rsidRPr="00CD54FA" w:rsidRDefault="00816F98">
            <w:pPr>
              <w:pStyle w:val="table"/>
              <w:tabs>
                <w:tab w:val="clear" w:pos="480"/>
                <w:tab w:val="clear" w:pos="567"/>
                <w:tab w:val="clear" w:pos="7938"/>
              </w:tabs>
              <w:snapToGrid w:val="0"/>
              <w:spacing w:line="264" w:lineRule="auto"/>
              <w:rPr>
                <w:caps w:val="0"/>
                <w:lang w:eastAsia="en-US"/>
              </w:rPr>
            </w:pPr>
          </w:p>
        </w:tc>
        <w:tc>
          <w:tcPr>
            <w:tcW w:w="472" w:type="pct"/>
          </w:tcPr>
          <w:p w:rsidR="00816F98" w:rsidRPr="00CD54FA" w:rsidRDefault="00816F98" w:rsidP="00A22648">
            <w:pPr>
              <w:snapToGrid w:val="0"/>
              <w:spacing w:line="264" w:lineRule="auto"/>
              <w:rPr>
                <w:sz w:val="20"/>
              </w:rPr>
            </w:pPr>
          </w:p>
        </w:tc>
        <w:tc>
          <w:tcPr>
            <w:tcW w:w="996" w:type="pct"/>
            <w:shd w:val="clear" w:color="auto" w:fill="auto"/>
          </w:tcPr>
          <w:p w:rsidR="00816F98" w:rsidRPr="00CD54FA" w:rsidRDefault="00816F98">
            <w:pPr>
              <w:snapToGrid w:val="0"/>
              <w:spacing w:line="264" w:lineRule="auto"/>
              <w:rPr>
                <w:sz w:val="20"/>
              </w:rPr>
            </w:pPr>
          </w:p>
        </w:tc>
        <w:tc>
          <w:tcPr>
            <w:tcW w:w="784" w:type="pct"/>
            <w:shd w:val="clear" w:color="auto" w:fill="auto"/>
          </w:tcPr>
          <w:p w:rsidR="00816F98" w:rsidRPr="00CD54FA" w:rsidRDefault="00816F98">
            <w:pPr>
              <w:snapToGrid w:val="0"/>
              <w:spacing w:line="264" w:lineRule="auto"/>
              <w:rPr>
                <w:sz w:val="20"/>
              </w:rPr>
            </w:pPr>
          </w:p>
        </w:tc>
      </w:tr>
      <w:tr w:rsidR="002555BE" w:rsidRPr="00CD54FA" w:rsidTr="003622A6">
        <w:trPr>
          <w:trHeight w:val="626"/>
        </w:trPr>
        <w:tc>
          <w:tcPr>
            <w:tcW w:w="725" w:type="pct"/>
            <w:shd w:val="clear" w:color="auto" w:fill="auto"/>
          </w:tcPr>
          <w:p w:rsidR="00816F98" w:rsidRPr="00CD54FA" w:rsidRDefault="00816F98" w:rsidP="00227084">
            <w:pPr>
              <w:snapToGrid w:val="0"/>
              <w:spacing w:line="264" w:lineRule="auto"/>
              <w:rPr>
                <w:spacing w:val="-2"/>
                <w:sz w:val="20"/>
              </w:rPr>
            </w:pPr>
            <w:r w:rsidRPr="00CD54FA">
              <w:rPr>
                <w:i/>
                <w:spacing w:val="-2"/>
                <w:sz w:val="20"/>
              </w:rPr>
              <w:t>Uptake coefficients</w:t>
            </w:r>
            <w:r w:rsidRPr="00CD54FA">
              <w:rPr>
                <w:spacing w:val="-2"/>
                <w:sz w:val="20"/>
              </w:rPr>
              <w:t xml:space="preserve">: </w:t>
            </w:r>
            <w:r w:rsidRPr="00CD54FA">
              <w:rPr>
                <w:i/>
                <w:spacing w:val="-2"/>
                <w:sz w:val="20"/>
              </w:rPr>
              <w:t>γ</w:t>
            </w:r>
          </w:p>
        </w:tc>
        <w:tc>
          <w:tcPr>
            <w:tcW w:w="1212" w:type="pct"/>
          </w:tcPr>
          <w:p w:rsidR="00816F98" w:rsidRPr="00CD54FA" w:rsidRDefault="00816F98">
            <w:pPr>
              <w:pStyle w:val="table"/>
              <w:tabs>
                <w:tab w:val="clear" w:pos="480"/>
                <w:tab w:val="clear" w:pos="567"/>
                <w:tab w:val="clear" w:pos="7938"/>
              </w:tabs>
              <w:snapToGrid w:val="0"/>
              <w:spacing w:line="264" w:lineRule="auto"/>
              <w:rPr>
                <w:caps w:val="0"/>
                <w:lang w:eastAsia="en-US"/>
              </w:rPr>
            </w:pPr>
          </w:p>
        </w:tc>
        <w:tc>
          <w:tcPr>
            <w:tcW w:w="337" w:type="pct"/>
          </w:tcPr>
          <w:p w:rsidR="00816F98" w:rsidRPr="00CD54FA" w:rsidRDefault="00816F98">
            <w:pPr>
              <w:pStyle w:val="table"/>
              <w:tabs>
                <w:tab w:val="clear" w:pos="480"/>
                <w:tab w:val="clear" w:pos="567"/>
                <w:tab w:val="clear" w:pos="7938"/>
              </w:tabs>
              <w:snapToGrid w:val="0"/>
              <w:spacing w:line="264" w:lineRule="auto"/>
              <w:rPr>
                <w:caps w:val="0"/>
                <w:lang w:eastAsia="en-US"/>
              </w:rPr>
            </w:pPr>
          </w:p>
        </w:tc>
        <w:tc>
          <w:tcPr>
            <w:tcW w:w="473" w:type="pct"/>
            <w:shd w:val="clear" w:color="auto" w:fill="auto"/>
          </w:tcPr>
          <w:p w:rsidR="00816F98" w:rsidRPr="00CD54FA" w:rsidRDefault="00816F98">
            <w:pPr>
              <w:pStyle w:val="table"/>
              <w:tabs>
                <w:tab w:val="clear" w:pos="480"/>
                <w:tab w:val="clear" w:pos="567"/>
                <w:tab w:val="clear" w:pos="7938"/>
              </w:tabs>
              <w:snapToGrid w:val="0"/>
              <w:spacing w:line="264" w:lineRule="auto"/>
              <w:rPr>
                <w:caps w:val="0"/>
                <w:lang w:eastAsia="en-US"/>
              </w:rPr>
            </w:pPr>
          </w:p>
        </w:tc>
        <w:tc>
          <w:tcPr>
            <w:tcW w:w="472" w:type="pct"/>
          </w:tcPr>
          <w:p w:rsidR="00816F98" w:rsidRPr="00CD54FA" w:rsidRDefault="00816F98" w:rsidP="00A22648">
            <w:pPr>
              <w:snapToGrid w:val="0"/>
              <w:spacing w:line="264" w:lineRule="auto"/>
              <w:rPr>
                <w:sz w:val="20"/>
              </w:rPr>
            </w:pPr>
          </w:p>
        </w:tc>
        <w:tc>
          <w:tcPr>
            <w:tcW w:w="996" w:type="pct"/>
            <w:shd w:val="clear" w:color="auto" w:fill="auto"/>
          </w:tcPr>
          <w:p w:rsidR="00816F98" w:rsidRPr="00CD54FA" w:rsidRDefault="00816F98">
            <w:pPr>
              <w:snapToGrid w:val="0"/>
              <w:spacing w:line="264" w:lineRule="auto"/>
              <w:rPr>
                <w:sz w:val="20"/>
              </w:rPr>
            </w:pPr>
          </w:p>
        </w:tc>
        <w:tc>
          <w:tcPr>
            <w:tcW w:w="784" w:type="pct"/>
            <w:shd w:val="clear" w:color="auto" w:fill="auto"/>
          </w:tcPr>
          <w:p w:rsidR="00816F98" w:rsidRPr="00CD54FA" w:rsidRDefault="00816F98">
            <w:pPr>
              <w:snapToGrid w:val="0"/>
              <w:spacing w:line="264" w:lineRule="auto"/>
              <w:rPr>
                <w:sz w:val="20"/>
              </w:rPr>
            </w:pPr>
          </w:p>
        </w:tc>
      </w:tr>
      <w:tr w:rsidR="002555BE" w:rsidRPr="00CD54FA" w:rsidTr="002555BE">
        <w:tc>
          <w:tcPr>
            <w:tcW w:w="725" w:type="pct"/>
            <w:shd w:val="clear" w:color="auto" w:fill="auto"/>
          </w:tcPr>
          <w:p w:rsidR="00816F98" w:rsidRPr="00CD54FA" w:rsidRDefault="00816F98" w:rsidP="00436ADD">
            <w:pPr>
              <w:snapToGrid w:val="0"/>
              <w:spacing w:line="264" w:lineRule="auto"/>
              <w:rPr>
                <w:spacing w:val="-2"/>
                <w:sz w:val="20"/>
              </w:rPr>
            </w:pPr>
            <w:r w:rsidRPr="00CD54FA">
              <w:rPr>
                <w:spacing w:val="-2"/>
                <w:sz w:val="20"/>
              </w:rPr>
              <w:t>&lt; 0.01</w:t>
            </w:r>
          </w:p>
        </w:tc>
        <w:tc>
          <w:tcPr>
            <w:tcW w:w="1212" w:type="pct"/>
          </w:tcPr>
          <w:p w:rsidR="00816F98" w:rsidRPr="00CD54FA" w:rsidRDefault="00816F98" w:rsidP="00436ADD">
            <w:pPr>
              <w:pStyle w:val="table"/>
              <w:tabs>
                <w:tab w:val="clear" w:pos="480"/>
                <w:tab w:val="clear" w:pos="567"/>
                <w:tab w:val="clear" w:pos="7938"/>
              </w:tabs>
              <w:snapToGrid w:val="0"/>
              <w:spacing w:line="264" w:lineRule="auto"/>
              <w:rPr>
                <w:caps w:val="0"/>
                <w:lang w:eastAsia="en-US"/>
              </w:rPr>
            </w:pPr>
            <w:r w:rsidRPr="00CD54FA">
              <w:rPr>
                <w:caps w:val="0"/>
                <w:lang w:eastAsia="en-US"/>
              </w:rPr>
              <w:t>levoglucosan</w:t>
            </w:r>
          </w:p>
        </w:tc>
        <w:tc>
          <w:tcPr>
            <w:tcW w:w="337" w:type="pct"/>
          </w:tcPr>
          <w:p w:rsidR="00816F98" w:rsidRPr="00CD54FA" w:rsidRDefault="00816F98" w:rsidP="00436ADD">
            <w:pPr>
              <w:pStyle w:val="table"/>
              <w:tabs>
                <w:tab w:val="clear" w:pos="480"/>
                <w:tab w:val="clear" w:pos="567"/>
                <w:tab w:val="clear" w:pos="7938"/>
              </w:tabs>
              <w:snapToGrid w:val="0"/>
              <w:spacing w:line="264" w:lineRule="auto"/>
              <w:rPr>
                <w:caps w:val="0"/>
                <w:lang w:eastAsia="en-US"/>
              </w:rPr>
            </w:pPr>
            <w:r w:rsidRPr="00CD54FA">
              <w:rPr>
                <w:caps w:val="0"/>
                <w:lang w:eastAsia="en-US"/>
              </w:rPr>
              <w:t>20</w:t>
            </w:r>
          </w:p>
        </w:tc>
        <w:tc>
          <w:tcPr>
            <w:tcW w:w="473" w:type="pct"/>
            <w:shd w:val="clear" w:color="auto" w:fill="auto"/>
          </w:tcPr>
          <w:p w:rsidR="00816F98" w:rsidRPr="00CD54FA" w:rsidRDefault="00816F98" w:rsidP="00436ADD">
            <w:pPr>
              <w:pStyle w:val="table"/>
              <w:tabs>
                <w:tab w:val="clear" w:pos="480"/>
                <w:tab w:val="clear" w:pos="567"/>
                <w:tab w:val="clear" w:pos="7938"/>
              </w:tabs>
              <w:snapToGrid w:val="0"/>
              <w:spacing w:line="264" w:lineRule="auto"/>
              <w:rPr>
                <w:caps w:val="0"/>
                <w:lang w:eastAsia="en-US"/>
              </w:rPr>
            </w:pPr>
            <w:r w:rsidRPr="00CD54FA">
              <w:rPr>
                <w:caps w:val="0"/>
                <w:lang w:eastAsia="en-US"/>
              </w:rPr>
              <w:t>296 ± 2</w:t>
            </w:r>
          </w:p>
        </w:tc>
        <w:tc>
          <w:tcPr>
            <w:tcW w:w="472" w:type="pct"/>
          </w:tcPr>
          <w:p w:rsidR="00816F98" w:rsidRPr="00CD54FA" w:rsidRDefault="00816F98" w:rsidP="00436ADD">
            <w:pPr>
              <w:snapToGrid w:val="0"/>
              <w:spacing w:line="264" w:lineRule="auto"/>
              <w:rPr>
                <w:sz w:val="20"/>
              </w:rPr>
            </w:pPr>
            <w:r w:rsidRPr="00CD54FA">
              <w:rPr>
                <w:sz w:val="20"/>
              </w:rPr>
              <w:t>4</w:t>
            </w:r>
            <w:r w:rsidRPr="00CD54FA">
              <w:rPr>
                <w:sz w:val="20"/>
                <w:lang w:val="en-GB"/>
              </w:rPr>
              <w:t>×</w:t>
            </w:r>
            <w:r w:rsidRPr="00CD54FA">
              <w:rPr>
                <w:sz w:val="20"/>
              </w:rPr>
              <w:t>10</w:t>
            </w:r>
            <w:r w:rsidRPr="00CD54FA">
              <w:rPr>
                <w:sz w:val="20"/>
                <w:vertAlign w:val="superscript"/>
              </w:rPr>
              <w:t>-9</w:t>
            </w:r>
          </w:p>
        </w:tc>
        <w:tc>
          <w:tcPr>
            <w:tcW w:w="996" w:type="pct"/>
            <w:shd w:val="clear" w:color="auto" w:fill="auto"/>
          </w:tcPr>
          <w:p w:rsidR="00816F98" w:rsidRPr="00CD54FA" w:rsidRDefault="00816F98" w:rsidP="00BA1631">
            <w:pPr>
              <w:snapToGrid w:val="0"/>
              <w:spacing w:line="264" w:lineRule="auto"/>
              <w:rPr>
                <w:sz w:val="20"/>
              </w:rPr>
            </w:pPr>
            <w:r w:rsidRPr="00CD54FA">
              <w:rPr>
                <w:sz w:val="20"/>
              </w:rPr>
              <w:t>Taketani</w:t>
            </w:r>
            <w:r w:rsidRPr="00CD54FA">
              <w:rPr>
                <w:rFonts w:eastAsia="Times"/>
                <w:sz w:val="20"/>
              </w:rPr>
              <w:t xml:space="preserve"> </w:t>
            </w:r>
            <w:r w:rsidRPr="00CD54FA">
              <w:rPr>
                <w:sz w:val="20"/>
              </w:rPr>
              <w:t>et</w:t>
            </w:r>
            <w:r w:rsidRPr="00CD54FA">
              <w:rPr>
                <w:rFonts w:eastAsia="Times"/>
                <w:sz w:val="20"/>
              </w:rPr>
              <w:t xml:space="preserve"> </w:t>
            </w:r>
            <w:r w:rsidRPr="00CD54FA">
              <w:rPr>
                <w:sz w:val="20"/>
              </w:rPr>
              <w:t>al.,</w:t>
            </w:r>
            <w:r w:rsidRPr="00CD54FA">
              <w:rPr>
                <w:rFonts w:eastAsia="Times"/>
                <w:sz w:val="20"/>
              </w:rPr>
              <w:t xml:space="preserve"> </w:t>
            </w:r>
            <w:r w:rsidRPr="00CD54FA">
              <w:rPr>
                <w:sz w:val="20"/>
              </w:rPr>
              <w:t>2010</w:t>
            </w:r>
          </w:p>
        </w:tc>
        <w:tc>
          <w:tcPr>
            <w:tcW w:w="784" w:type="pct"/>
            <w:shd w:val="clear" w:color="auto" w:fill="auto"/>
          </w:tcPr>
          <w:p w:rsidR="00816F98" w:rsidRPr="00CD54FA" w:rsidRDefault="00816F98" w:rsidP="006C116D">
            <w:pPr>
              <w:snapToGrid w:val="0"/>
              <w:spacing w:line="264" w:lineRule="auto"/>
            </w:pPr>
            <w:r w:rsidRPr="00CD54FA">
              <w:rPr>
                <w:sz w:val="20"/>
              </w:rPr>
              <w:t>AFT-LIF</w:t>
            </w:r>
            <w:r w:rsidRPr="00CD54FA">
              <w:rPr>
                <w:rFonts w:eastAsia="Times"/>
                <w:sz w:val="20"/>
              </w:rPr>
              <w:t xml:space="preserve"> </w:t>
            </w:r>
            <w:r w:rsidRPr="00CD54FA">
              <w:rPr>
                <w:sz w:val="20"/>
              </w:rPr>
              <w:t>(a)</w:t>
            </w:r>
          </w:p>
        </w:tc>
      </w:tr>
      <w:tr w:rsidR="002555BE" w:rsidRPr="00CD54FA" w:rsidTr="001B382C">
        <w:trPr>
          <w:trHeight w:val="170"/>
        </w:trPr>
        <w:tc>
          <w:tcPr>
            <w:tcW w:w="725" w:type="pct"/>
            <w:shd w:val="clear" w:color="auto" w:fill="auto"/>
          </w:tcPr>
          <w:p w:rsidR="00816F98" w:rsidRPr="00CD54FA" w:rsidRDefault="00816F98" w:rsidP="00390A86">
            <w:pPr>
              <w:snapToGrid w:val="0"/>
              <w:spacing w:line="264" w:lineRule="auto"/>
              <w:rPr>
                <w:spacing w:val="-2"/>
                <w:sz w:val="20"/>
              </w:rPr>
            </w:pPr>
            <w:r w:rsidRPr="00CD54FA">
              <w:rPr>
                <w:spacing w:val="-2"/>
                <w:sz w:val="20"/>
              </w:rPr>
              <w:t>0.01±</w:t>
            </w:r>
            <w:r w:rsidRPr="00CD54FA">
              <w:rPr>
                <w:spacing w:val="-2"/>
                <w:sz w:val="20"/>
                <w:lang w:val="en-GB"/>
              </w:rPr>
              <w:t xml:space="preserve"> 0.01</w:t>
            </w:r>
          </w:p>
        </w:tc>
        <w:tc>
          <w:tcPr>
            <w:tcW w:w="1212" w:type="pct"/>
          </w:tcPr>
          <w:p w:rsidR="00816F98" w:rsidRPr="00CD54FA" w:rsidRDefault="003622A6">
            <w:pPr>
              <w:pStyle w:val="table"/>
              <w:tabs>
                <w:tab w:val="clear" w:pos="480"/>
                <w:tab w:val="clear" w:pos="567"/>
                <w:tab w:val="clear" w:pos="7938"/>
              </w:tabs>
              <w:snapToGrid w:val="0"/>
              <w:spacing w:line="264" w:lineRule="auto"/>
              <w:rPr>
                <w:caps w:val="0"/>
                <w:lang w:eastAsia="en-US"/>
              </w:rPr>
            </w:pPr>
            <w:r>
              <w:rPr>
                <w:caps w:val="0"/>
                <w:lang w:eastAsia="en-US"/>
              </w:rPr>
              <w:t>polystyrene latex</w:t>
            </w:r>
          </w:p>
        </w:tc>
        <w:tc>
          <w:tcPr>
            <w:tcW w:w="337" w:type="pct"/>
          </w:tcPr>
          <w:p w:rsidR="00816F98" w:rsidRPr="00CD54FA" w:rsidRDefault="003622A6">
            <w:pPr>
              <w:pStyle w:val="table"/>
              <w:tabs>
                <w:tab w:val="clear" w:pos="480"/>
                <w:tab w:val="clear" w:pos="567"/>
                <w:tab w:val="clear" w:pos="7938"/>
              </w:tabs>
              <w:snapToGrid w:val="0"/>
              <w:spacing w:line="264" w:lineRule="auto"/>
              <w:rPr>
                <w:caps w:val="0"/>
                <w:lang w:eastAsia="en-US"/>
              </w:rPr>
            </w:pPr>
            <w:r>
              <w:rPr>
                <w:caps w:val="0"/>
                <w:lang w:eastAsia="en-US"/>
              </w:rPr>
              <w:t>22</w:t>
            </w:r>
          </w:p>
        </w:tc>
        <w:tc>
          <w:tcPr>
            <w:tcW w:w="473" w:type="pct"/>
            <w:shd w:val="clear" w:color="auto" w:fill="auto"/>
          </w:tcPr>
          <w:p w:rsidR="00816F98" w:rsidRPr="00CD54FA" w:rsidRDefault="003622A6">
            <w:pPr>
              <w:pStyle w:val="table"/>
              <w:tabs>
                <w:tab w:val="clear" w:pos="480"/>
                <w:tab w:val="clear" w:pos="567"/>
                <w:tab w:val="clear" w:pos="7938"/>
              </w:tabs>
              <w:snapToGrid w:val="0"/>
              <w:spacing w:line="264" w:lineRule="auto"/>
              <w:rPr>
                <w:caps w:val="0"/>
                <w:lang w:eastAsia="en-US"/>
              </w:rPr>
            </w:pPr>
            <w:r w:rsidRPr="00CD54FA">
              <w:rPr>
                <w:caps w:val="0"/>
                <w:lang w:eastAsia="en-US"/>
              </w:rPr>
              <w:t>296 ± 2</w:t>
            </w:r>
          </w:p>
        </w:tc>
        <w:tc>
          <w:tcPr>
            <w:tcW w:w="472" w:type="pct"/>
          </w:tcPr>
          <w:p w:rsidR="00816F98" w:rsidRPr="00CD54FA" w:rsidRDefault="003622A6" w:rsidP="00A22648">
            <w:pPr>
              <w:snapToGrid w:val="0"/>
              <w:spacing w:line="264" w:lineRule="auto"/>
              <w:rPr>
                <w:sz w:val="20"/>
              </w:rPr>
            </w:pPr>
            <w:r w:rsidRPr="00CD54FA">
              <w:rPr>
                <w:sz w:val="20"/>
              </w:rPr>
              <w:t>4</w:t>
            </w:r>
            <w:r w:rsidRPr="00CD54FA">
              <w:rPr>
                <w:sz w:val="20"/>
                <w:lang w:val="en-GB"/>
              </w:rPr>
              <w:t>×</w:t>
            </w:r>
            <w:r w:rsidRPr="00CD54FA">
              <w:rPr>
                <w:sz w:val="20"/>
              </w:rPr>
              <w:t>10</w:t>
            </w:r>
            <w:r w:rsidRPr="00CD54FA">
              <w:rPr>
                <w:sz w:val="20"/>
                <w:vertAlign w:val="superscript"/>
              </w:rPr>
              <w:t>-9</w:t>
            </w:r>
          </w:p>
        </w:tc>
        <w:tc>
          <w:tcPr>
            <w:tcW w:w="996" w:type="pct"/>
            <w:shd w:val="clear" w:color="auto" w:fill="auto"/>
          </w:tcPr>
          <w:p w:rsidR="00816F98" w:rsidRPr="00CD54FA" w:rsidRDefault="00816F98" w:rsidP="00390A86">
            <w:pPr>
              <w:snapToGrid w:val="0"/>
              <w:spacing w:line="264" w:lineRule="auto"/>
              <w:rPr>
                <w:sz w:val="20"/>
              </w:rPr>
            </w:pPr>
          </w:p>
        </w:tc>
        <w:tc>
          <w:tcPr>
            <w:tcW w:w="784" w:type="pct"/>
            <w:shd w:val="clear" w:color="auto" w:fill="auto"/>
          </w:tcPr>
          <w:p w:rsidR="00816F98" w:rsidRPr="00CD54FA" w:rsidRDefault="00816F98" w:rsidP="003E0DA3">
            <w:pPr>
              <w:snapToGrid w:val="0"/>
              <w:spacing w:line="264" w:lineRule="auto"/>
              <w:rPr>
                <w:sz w:val="20"/>
              </w:rPr>
            </w:pPr>
          </w:p>
        </w:tc>
      </w:tr>
      <w:tr w:rsidR="001B382C" w:rsidRPr="00CD54FA" w:rsidTr="001B382C">
        <w:trPr>
          <w:trHeight w:val="146"/>
        </w:trPr>
        <w:tc>
          <w:tcPr>
            <w:tcW w:w="725" w:type="pct"/>
            <w:shd w:val="clear" w:color="auto" w:fill="auto"/>
          </w:tcPr>
          <w:p w:rsidR="001B382C" w:rsidRPr="00CD54FA" w:rsidRDefault="001B382C" w:rsidP="001B382C">
            <w:pPr>
              <w:snapToGrid w:val="0"/>
              <w:spacing w:line="264" w:lineRule="auto"/>
              <w:rPr>
                <w:spacing w:val="-2"/>
                <w:sz w:val="20"/>
              </w:rPr>
            </w:pPr>
            <w:r w:rsidRPr="00CD54FA">
              <w:rPr>
                <w:spacing w:val="-2"/>
                <w:sz w:val="20"/>
              </w:rPr>
              <w:t>0.0</w:t>
            </w:r>
            <w:r>
              <w:rPr>
                <w:spacing w:val="-2"/>
                <w:sz w:val="20"/>
              </w:rPr>
              <w:t>2</w:t>
            </w:r>
            <w:r w:rsidRPr="00CD54FA">
              <w:rPr>
                <w:spacing w:val="-2"/>
                <w:sz w:val="20"/>
              </w:rPr>
              <w:t>±</w:t>
            </w:r>
            <w:r w:rsidRPr="00CD54FA">
              <w:rPr>
                <w:spacing w:val="-2"/>
                <w:sz w:val="20"/>
                <w:lang w:val="en-GB"/>
              </w:rPr>
              <w:t xml:space="preserve"> 0.01</w:t>
            </w:r>
          </w:p>
        </w:tc>
        <w:tc>
          <w:tcPr>
            <w:tcW w:w="1212" w:type="pct"/>
          </w:tcPr>
          <w:p w:rsidR="001B382C" w:rsidRPr="00CD54FA" w:rsidRDefault="001B382C" w:rsidP="00673AA5">
            <w:pPr>
              <w:pStyle w:val="table"/>
              <w:tabs>
                <w:tab w:val="clear" w:pos="480"/>
                <w:tab w:val="clear" w:pos="567"/>
                <w:tab w:val="clear" w:pos="7938"/>
              </w:tabs>
              <w:snapToGrid w:val="0"/>
              <w:spacing w:line="264" w:lineRule="auto"/>
              <w:rPr>
                <w:caps w:val="0"/>
                <w:lang w:eastAsia="en-US"/>
              </w:rPr>
            </w:pPr>
          </w:p>
        </w:tc>
        <w:tc>
          <w:tcPr>
            <w:tcW w:w="337" w:type="pct"/>
          </w:tcPr>
          <w:p w:rsidR="001B382C" w:rsidRPr="00CD54FA" w:rsidRDefault="001B382C" w:rsidP="00673AA5">
            <w:pPr>
              <w:pStyle w:val="table"/>
              <w:tabs>
                <w:tab w:val="clear" w:pos="480"/>
                <w:tab w:val="clear" w:pos="567"/>
                <w:tab w:val="clear" w:pos="7938"/>
              </w:tabs>
              <w:snapToGrid w:val="0"/>
              <w:spacing w:line="264" w:lineRule="auto"/>
              <w:rPr>
                <w:caps w:val="0"/>
                <w:lang w:eastAsia="en-US"/>
              </w:rPr>
            </w:pPr>
            <w:r>
              <w:rPr>
                <w:caps w:val="0"/>
                <w:lang w:eastAsia="en-US"/>
              </w:rPr>
              <w:t>58</w:t>
            </w:r>
          </w:p>
        </w:tc>
        <w:tc>
          <w:tcPr>
            <w:tcW w:w="473" w:type="pct"/>
            <w:shd w:val="clear" w:color="auto" w:fill="auto"/>
          </w:tcPr>
          <w:p w:rsidR="001B382C" w:rsidRPr="00CD54FA" w:rsidRDefault="001B382C" w:rsidP="00673AA5">
            <w:pPr>
              <w:pStyle w:val="table"/>
              <w:tabs>
                <w:tab w:val="clear" w:pos="480"/>
                <w:tab w:val="clear" w:pos="567"/>
                <w:tab w:val="clear" w:pos="7938"/>
              </w:tabs>
              <w:snapToGrid w:val="0"/>
              <w:spacing w:line="264" w:lineRule="auto"/>
              <w:rPr>
                <w:caps w:val="0"/>
                <w:lang w:eastAsia="en-US"/>
              </w:rPr>
            </w:pPr>
          </w:p>
        </w:tc>
        <w:tc>
          <w:tcPr>
            <w:tcW w:w="472" w:type="pct"/>
          </w:tcPr>
          <w:p w:rsidR="001B382C" w:rsidRPr="00CD54FA" w:rsidRDefault="001B382C" w:rsidP="00673AA5">
            <w:pPr>
              <w:snapToGrid w:val="0"/>
              <w:spacing w:line="264" w:lineRule="auto"/>
              <w:rPr>
                <w:sz w:val="20"/>
              </w:rPr>
            </w:pPr>
          </w:p>
        </w:tc>
        <w:tc>
          <w:tcPr>
            <w:tcW w:w="996" w:type="pct"/>
            <w:shd w:val="clear" w:color="auto" w:fill="auto"/>
          </w:tcPr>
          <w:p w:rsidR="001B382C" w:rsidRPr="00CD54FA" w:rsidRDefault="001B382C" w:rsidP="00673AA5">
            <w:pPr>
              <w:snapToGrid w:val="0"/>
              <w:spacing w:line="264" w:lineRule="auto"/>
              <w:rPr>
                <w:sz w:val="20"/>
              </w:rPr>
            </w:pPr>
          </w:p>
        </w:tc>
        <w:tc>
          <w:tcPr>
            <w:tcW w:w="784" w:type="pct"/>
            <w:shd w:val="clear" w:color="auto" w:fill="auto"/>
          </w:tcPr>
          <w:p w:rsidR="001B382C" w:rsidRPr="00CD54FA" w:rsidRDefault="001B382C" w:rsidP="00673AA5">
            <w:pPr>
              <w:snapToGrid w:val="0"/>
              <w:spacing w:line="264" w:lineRule="auto"/>
              <w:rPr>
                <w:sz w:val="20"/>
              </w:rPr>
            </w:pPr>
          </w:p>
        </w:tc>
      </w:tr>
      <w:tr w:rsidR="001B382C" w:rsidRPr="00CD54FA" w:rsidTr="00673AA5">
        <w:trPr>
          <w:trHeight w:val="312"/>
        </w:trPr>
        <w:tc>
          <w:tcPr>
            <w:tcW w:w="725" w:type="pct"/>
            <w:shd w:val="clear" w:color="auto" w:fill="auto"/>
          </w:tcPr>
          <w:p w:rsidR="001B382C" w:rsidRPr="00CD54FA" w:rsidRDefault="001B382C" w:rsidP="001B382C">
            <w:pPr>
              <w:snapToGrid w:val="0"/>
              <w:spacing w:line="264" w:lineRule="auto"/>
              <w:rPr>
                <w:spacing w:val="-2"/>
                <w:sz w:val="20"/>
              </w:rPr>
            </w:pPr>
            <w:r w:rsidRPr="00CD54FA">
              <w:rPr>
                <w:spacing w:val="-2"/>
                <w:sz w:val="20"/>
              </w:rPr>
              <w:t>0.0</w:t>
            </w:r>
            <w:r>
              <w:rPr>
                <w:spacing w:val="-2"/>
                <w:sz w:val="20"/>
              </w:rPr>
              <w:t>3</w:t>
            </w:r>
            <w:r w:rsidRPr="00CD54FA">
              <w:rPr>
                <w:spacing w:val="-2"/>
                <w:sz w:val="20"/>
              </w:rPr>
              <w:t>±</w:t>
            </w:r>
            <w:r w:rsidRPr="00CD54FA">
              <w:rPr>
                <w:spacing w:val="-2"/>
                <w:sz w:val="20"/>
                <w:lang w:val="en-GB"/>
              </w:rPr>
              <w:t xml:space="preserve"> 0.01</w:t>
            </w:r>
          </w:p>
        </w:tc>
        <w:tc>
          <w:tcPr>
            <w:tcW w:w="1212" w:type="pct"/>
          </w:tcPr>
          <w:p w:rsidR="001B382C" w:rsidRPr="00CD54FA" w:rsidRDefault="001B382C" w:rsidP="00673AA5">
            <w:pPr>
              <w:pStyle w:val="table"/>
              <w:tabs>
                <w:tab w:val="clear" w:pos="480"/>
                <w:tab w:val="clear" w:pos="567"/>
                <w:tab w:val="clear" w:pos="7938"/>
              </w:tabs>
              <w:snapToGrid w:val="0"/>
              <w:spacing w:line="264" w:lineRule="auto"/>
              <w:rPr>
                <w:caps w:val="0"/>
                <w:lang w:eastAsia="en-US"/>
              </w:rPr>
            </w:pPr>
          </w:p>
        </w:tc>
        <w:tc>
          <w:tcPr>
            <w:tcW w:w="337" w:type="pct"/>
          </w:tcPr>
          <w:p w:rsidR="001B382C" w:rsidRPr="00CD54FA" w:rsidRDefault="001B382C" w:rsidP="00673AA5">
            <w:pPr>
              <w:pStyle w:val="table"/>
              <w:tabs>
                <w:tab w:val="clear" w:pos="480"/>
                <w:tab w:val="clear" w:pos="567"/>
                <w:tab w:val="clear" w:pos="7938"/>
              </w:tabs>
              <w:snapToGrid w:val="0"/>
              <w:spacing w:line="264" w:lineRule="auto"/>
              <w:rPr>
                <w:caps w:val="0"/>
                <w:lang w:eastAsia="en-US"/>
              </w:rPr>
            </w:pPr>
            <w:r>
              <w:rPr>
                <w:caps w:val="0"/>
                <w:lang w:eastAsia="en-US"/>
              </w:rPr>
              <w:t>92</w:t>
            </w:r>
          </w:p>
        </w:tc>
        <w:tc>
          <w:tcPr>
            <w:tcW w:w="473" w:type="pct"/>
            <w:shd w:val="clear" w:color="auto" w:fill="auto"/>
          </w:tcPr>
          <w:p w:rsidR="001B382C" w:rsidRPr="00CD54FA" w:rsidRDefault="001B382C" w:rsidP="00673AA5">
            <w:pPr>
              <w:pStyle w:val="table"/>
              <w:tabs>
                <w:tab w:val="clear" w:pos="480"/>
                <w:tab w:val="clear" w:pos="567"/>
                <w:tab w:val="clear" w:pos="7938"/>
              </w:tabs>
              <w:snapToGrid w:val="0"/>
              <w:spacing w:line="264" w:lineRule="auto"/>
              <w:rPr>
                <w:caps w:val="0"/>
                <w:lang w:eastAsia="en-US"/>
              </w:rPr>
            </w:pPr>
          </w:p>
        </w:tc>
        <w:tc>
          <w:tcPr>
            <w:tcW w:w="472" w:type="pct"/>
          </w:tcPr>
          <w:p w:rsidR="001B382C" w:rsidRPr="00CD54FA" w:rsidRDefault="001B382C" w:rsidP="00673AA5">
            <w:pPr>
              <w:snapToGrid w:val="0"/>
              <w:spacing w:line="264" w:lineRule="auto"/>
              <w:rPr>
                <w:sz w:val="20"/>
              </w:rPr>
            </w:pPr>
          </w:p>
        </w:tc>
        <w:tc>
          <w:tcPr>
            <w:tcW w:w="996" w:type="pct"/>
            <w:shd w:val="clear" w:color="auto" w:fill="auto"/>
          </w:tcPr>
          <w:p w:rsidR="001B382C" w:rsidRPr="00CD54FA" w:rsidRDefault="001B382C" w:rsidP="00673AA5">
            <w:pPr>
              <w:snapToGrid w:val="0"/>
              <w:spacing w:line="264" w:lineRule="auto"/>
              <w:rPr>
                <w:sz w:val="20"/>
              </w:rPr>
            </w:pPr>
          </w:p>
        </w:tc>
        <w:tc>
          <w:tcPr>
            <w:tcW w:w="784" w:type="pct"/>
            <w:shd w:val="clear" w:color="auto" w:fill="auto"/>
          </w:tcPr>
          <w:p w:rsidR="001B382C" w:rsidRPr="00CD54FA" w:rsidRDefault="001B382C" w:rsidP="00673AA5">
            <w:pPr>
              <w:snapToGrid w:val="0"/>
              <w:spacing w:line="264" w:lineRule="auto"/>
              <w:rPr>
                <w:sz w:val="20"/>
              </w:rPr>
            </w:pPr>
          </w:p>
        </w:tc>
      </w:tr>
      <w:tr w:rsidR="002555BE" w:rsidRPr="00CD54FA" w:rsidTr="002555BE">
        <w:tc>
          <w:tcPr>
            <w:tcW w:w="725" w:type="pct"/>
            <w:shd w:val="clear" w:color="auto" w:fill="auto"/>
          </w:tcPr>
          <w:p w:rsidR="00816F98" w:rsidRPr="00CD54FA" w:rsidRDefault="00A751BA" w:rsidP="00390A86">
            <w:pPr>
              <w:snapToGrid w:val="0"/>
              <w:spacing w:line="264" w:lineRule="auto"/>
              <w:rPr>
                <w:spacing w:val="-2"/>
                <w:sz w:val="20"/>
              </w:rPr>
            </w:pPr>
            <w:r>
              <w:rPr>
                <w:spacing w:val="-2"/>
                <w:sz w:val="20"/>
              </w:rPr>
              <w:t>0.07</w:t>
            </w:r>
            <w:r w:rsidR="00816F98" w:rsidRPr="00CD54FA">
              <w:rPr>
                <w:spacing w:val="-2"/>
                <w:sz w:val="20"/>
              </w:rPr>
              <w:t>±</w:t>
            </w:r>
            <w:r>
              <w:rPr>
                <w:spacing w:val="-2"/>
                <w:sz w:val="20"/>
                <w:lang w:val="en-GB"/>
              </w:rPr>
              <w:t xml:space="preserve"> 0.02</w:t>
            </w:r>
          </w:p>
        </w:tc>
        <w:tc>
          <w:tcPr>
            <w:tcW w:w="1212" w:type="pct"/>
          </w:tcPr>
          <w:p w:rsidR="00816F98" w:rsidRPr="00CD54FA" w:rsidRDefault="00816F98">
            <w:pPr>
              <w:pStyle w:val="table"/>
              <w:tabs>
                <w:tab w:val="clear" w:pos="480"/>
                <w:tab w:val="clear" w:pos="567"/>
                <w:tab w:val="clear" w:pos="7938"/>
              </w:tabs>
              <w:snapToGrid w:val="0"/>
              <w:spacing w:line="264" w:lineRule="auto"/>
              <w:rPr>
                <w:caps w:val="0"/>
                <w:lang w:eastAsia="en-US"/>
              </w:rPr>
            </w:pPr>
            <w:r w:rsidRPr="00CD54FA">
              <w:rPr>
                <w:caps w:val="0"/>
                <w:lang w:eastAsia="en-US"/>
              </w:rPr>
              <w:t>succinic acid</w:t>
            </w:r>
          </w:p>
        </w:tc>
        <w:tc>
          <w:tcPr>
            <w:tcW w:w="337" w:type="pct"/>
          </w:tcPr>
          <w:p w:rsidR="00816F98" w:rsidRPr="00CD54FA" w:rsidRDefault="00A751BA">
            <w:pPr>
              <w:pStyle w:val="table"/>
              <w:tabs>
                <w:tab w:val="clear" w:pos="480"/>
                <w:tab w:val="clear" w:pos="567"/>
                <w:tab w:val="clear" w:pos="7938"/>
              </w:tabs>
              <w:snapToGrid w:val="0"/>
              <w:spacing w:line="264" w:lineRule="auto"/>
              <w:rPr>
                <w:caps w:val="0"/>
                <w:lang w:eastAsia="en-US"/>
              </w:rPr>
            </w:pPr>
            <w:r>
              <w:rPr>
                <w:caps w:val="0"/>
                <w:lang w:eastAsia="en-US"/>
              </w:rPr>
              <w:t>28</w:t>
            </w:r>
          </w:p>
        </w:tc>
        <w:tc>
          <w:tcPr>
            <w:tcW w:w="473" w:type="pct"/>
            <w:shd w:val="clear" w:color="auto" w:fill="auto"/>
          </w:tcPr>
          <w:p w:rsidR="00816F98" w:rsidRPr="00CD54FA" w:rsidRDefault="00816F98">
            <w:pPr>
              <w:pStyle w:val="table"/>
              <w:tabs>
                <w:tab w:val="clear" w:pos="480"/>
                <w:tab w:val="clear" w:pos="567"/>
                <w:tab w:val="clear" w:pos="7938"/>
              </w:tabs>
              <w:snapToGrid w:val="0"/>
              <w:spacing w:line="264" w:lineRule="auto"/>
              <w:rPr>
                <w:caps w:val="0"/>
                <w:lang w:eastAsia="en-US"/>
              </w:rPr>
            </w:pPr>
            <w:r w:rsidRPr="00CD54FA">
              <w:rPr>
                <w:caps w:val="0"/>
                <w:lang w:eastAsia="en-US"/>
              </w:rPr>
              <w:t>296 ± 2</w:t>
            </w:r>
          </w:p>
        </w:tc>
        <w:tc>
          <w:tcPr>
            <w:tcW w:w="472" w:type="pct"/>
          </w:tcPr>
          <w:p w:rsidR="00816F98" w:rsidRPr="00CD54FA" w:rsidRDefault="00816F98" w:rsidP="00A22648">
            <w:pPr>
              <w:snapToGrid w:val="0"/>
              <w:spacing w:line="264" w:lineRule="auto"/>
              <w:rPr>
                <w:sz w:val="20"/>
              </w:rPr>
            </w:pPr>
            <w:r w:rsidRPr="00CD54FA">
              <w:rPr>
                <w:sz w:val="20"/>
              </w:rPr>
              <w:t>4</w:t>
            </w:r>
            <w:r w:rsidRPr="00CD54FA">
              <w:rPr>
                <w:sz w:val="20"/>
                <w:lang w:val="en-GB"/>
              </w:rPr>
              <w:t>×</w:t>
            </w:r>
            <w:r w:rsidRPr="00CD54FA">
              <w:rPr>
                <w:sz w:val="20"/>
              </w:rPr>
              <w:t>10</w:t>
            </w:r>
            <w:r w:rsidRPr="00CD54FA">
              <w:rPr>
                <w:sz w:val="20"/>
                <w:vertAlign w:val="superscript"/>
              </w:rPr>
              <w:t>-9</w:t>
            </w:r>
          </w:p>
        </w:tc>
        <w:tc>
          <w:tcPr>
            <w:tcW w:w="996" w:type="pct"/>
            <w:shd w:val="clear" w:color="auto" w:fill="auto"/>
          </w:tcPr>
          <w:p w:rsidR="00816F98" w:rsidRPr="00CD54FA" w:rsidRDefault="00816F98" w:rsidP="00390A86">
            <w:pPr>
              <w:snapToGrid w:val="0"/>
              <w:spacing w:line="264" w:lineRule="auto"/>
              <w:rPr>
                <w:sz w:val="20"/>
              </w:rPr>
            </w:pPr>
            <w:r w:rsidRPr="00CD54FA">
              <w:rPr>
                <w:sz w:val="20"/>
              </w:rPr>
              <w:t>Taketani</w:t>
            </w:r>
            <w:r w:rsidRPr="00CD54FA">
              <w:rPr>
                <w:rFonts w:eastAsia="Times"/>
                <w:sz w:val="20"/>
              </w:rPr>
              <w:t xml:space="preserve"> </w:t>
            </w:r>
            <w:r w:rsidRPr="00CD54FA">
              <w:rPr>
                <w:sz w:val="20"/>
              </w:rPr>
              <w:t>et</w:t>
            </w:r>
            <w:r w:rsidRPr="00CD54FA">
              <w:rPr>
                <w:rFonts w:eastAsia="Times"/>
                <w:sz w:val="20"/>
              </w:rPr>
              <w:t xml:space="preserve"> </w:t>
            </w:r>
            <w:r w:rsidRPr="00CD54FA">
              <w:rPr>
                <w:sz w:val="20"/>
              </w:rPr>
              <w:t>al.,</w:t>
            </w:r>
            <w:r w:rsidRPr="00CD54FA">
              <w:rPr>
                <w:rFonts w:eastAsia="Times"/>
                <w:sz w:val="20"/>
              </w:rPr>
              <w:t xml:space="preserve"> </w:t>
            </w:r>
            <w:r w:rsidRPr="00CD54FA">
              <w:rPr>
                <w:sz w:val="20"/>
              </w:rPr>
              <w:t>2013</w:t>
            </w:r>
          </w:p>
        </w:tc>
        <w:tc>
          <w:tcPr>
            <w:tcW w:w="784" w:type="pct"/>
            <w:shd w:val="clear" w:color="auto" w:fill="auto"/>
          </w:tcPr>
          <w:p w:rsidR="00816F98" w:rsidRPr="00CD54FA" w:rsidRDefault="00816F98" w:rsidP="003E0DA3">
            <w:pPr>
              <w:snapToGrid w:val="0"/>
              <w:spacing w:line="264" w:lineRule="auto"/>
            </w:pPr>
            <w:r w:rsidRPr="00CD54FA">
              <w:rPr>
                <w:sz w:val="20"/>
              </w:rPr>
              <w:t>AFT-LIF</w:t>
            </w:r>
            <w:r w:rsidRPr="00CD54FA">
              <w:rPr>
                <w:rFonts w:eastAsia="Times"/>
                <w:sz w:val="20"/>
              </w:rPr>
              <w:t xml:space="preserve"> </w:t>
            </w:r>
            <w:r w:rsidRPr="00CD54FA">
              <w:rPr>
                <w:sz w:val="20"/>
              </w:rPr>
              <w:t>(b)</w:t>
            </w:r>
          </w:p>
        </w:tc>
      </w:tr>
      <w:tr w:rsidR="002555BE" w:rsidRPr="00CD54FA" w:rsidTr="002555BE">
        <w:tc>
          <w:tcPr>
            <w:tcW w:w="725" w:type="pct"/>
            <w:shd w:val="clear" w:color="auto" w:fill="auto"/>
          </w:tcPr>
          <w:p w:rsidR="00816F98" w:rsidRPr="00CD54FA" w:rsidRDefault="00816F98" w:rsidP="00A751BA">
            <w:pPr>
              <w:snapToGrid w:val="0"/>
              <w:spacing w:line="264" w:lineRule="auto"/>
              <w:rPr>
                <w:spacing w:val="-2"/>
                <w:sz w:val="20"/>
              </w:rPr>
            </w:pPr>
            <w:r w:rsidRPr="00CD54FA">
              <w:rPr>
                <w:spacing w:val="-2"/>
                <w:sz w:val="20"/>
              </w:rPr>
              <w:t>0.</w:t>
            </w:r>
            <w:r w:rsidR="00A751BA">
              <w:rPr>
                <w:spacing w:val="-2"/>
                <w:sz w:val="20"/>
              </w:rPr>
              <w:t>07</w:t>
            </w:r>
            <w:r w:rsidRPr="00CD54FA">
              <w:rPr>
                <w:spacing w:val="-2"/>
                <w:sz w:val="20"/>
              </w:rPr>
              <w:t>±</w:t>
            </w:r>
            <w:r w:rsidR="00A751BA">
              <w:rPr>
                <w:spacing w:val="-2"/>
                <w:sz w:val="20"/>
                <w:lang w:val="en-GB"/>
              </w:rPr>
              <w:t xml:space="preserve"> 0.03</w:t>
            </w:r>
          </w:p>
        </w:tc>
        <w:tc>
          <w:tcPr>
            <w:tcW w:w="1212" w:type="pct"/>
          </w:tcPr>
          <w:p w:rsidR="00816F98" w:rsidRPr="00CD54FA" w:rsidRDefault="00816F98">
            <w:pPr>
              <w:pStyle w:val="table"/>
              <w:tabs>
                <w:tab w:val="clear" w:pos="480"/>
                <w:tab w:val="clear" w:pos="567"/>
                <w:tab w:val="clear" w:pos="7938"/>
              </w:tabs>
              <w:snapToGrid w:val="0"/>
              <w:spacing w:line="264" w:lineRule="auto"/>
              <w:rPr>
                <w:caps w:val="0"/>
                <w:lang w:eastAsia="en-US"/>
              </w:rPr>
            </w:pPr>
            <w:r w:rsidRPr="00CD54FA">
              <w:rPr>
                <w:caps w:val="0"/>
                <w:lang w:eastAsia="en-US"/>
              </w:rPr>
              <w:t>glutaric acid</w:t>
            </w:r>
          </w:p>
        </w:tc>
        <w:tc>
          <w:tcPr>
            <w:tcW w:w="337" w:type="pct"/>
          </w:tcPr>
          <w:p w:rsidR="00816F98" w:rsidRPr="00CD54FA" w:rsidRDefault="00A751BA">
            <w:pPr>
              <w:pStyle w:val="table"/>
              <w:tabs>
                <w:tab w:val="clear" w:pos="480"/>
                <w:tab w:val="clear" w:pos="567"/>
                <w:tab w:val="clear" w:pos="7938"/>
              </w:tabs>
              <w:snapToGrid w:val="0"/>
              <w:spacing w:line="264" w:lineRule="auto"/>
              <w:rPr>
                <w:caps w:val="0"/>
                <w:lang w:eastAsia="en-US"/>
              </w:rPr>
            </w:pPr>
            <w:r>
              <w:rPr>
                <w:caps w:val="0"/>
                <w:lang w:eastAsia="en-US"/>
              </w:rPr>
              <w:t>28</w:t>
            </w:r>
          </w:p>
        </w:tc>
        <w:tc>
          <w:tcPr>
            <w:tcW w:w="473" w:type="pct"/>
            <w:shd w:val="clear" w:color="auto" w:fill="auto"/>
          </w:tcPr>
          <w:p w:rsidR="00816F98" w:rsidRPr="00CD54FA" w:rsidRDefault="00816F98">
            <w:pPr>
              <w:pStyle w:val="table"/>
              <w:tabs>
                <w:tab w:val="clear" w:pos="480"/>
                <w:tab w:val="clear" w:pos="567"/>
                <w:tab w:val="clear" w:pos="7938"/>
              </w:tabs>
              <w:snapToGrid w:val="0"/>
              <w:spacing w:line="264" w:lineRule="auto"/>
              <w:rPr>
                <w:caps w:val="0"/>
                <w:lang w:eastAsia="en-US"/>
              </w:rPr>
            </w:pPr>
          </w:p>
        </w:tc>
        <w:tc>
          <w:tcPr>
            <w:tcW w:w="472" w:type="pct"/>
          </w:tcPr>
          <w:p w:rsidR="00816F98" w:rsidRPr="00CD54FA" w:rsidRDefault="00816F98" w:rsidP="00A22648">
            <w:pPr>
              <w:snapToGrid w:val="0"/>
              <w:spacing w:line="264" w:lineRule="auto"/>
              <w:rPr>
                <w:sz w:val="20"/>
              </w:rPr>
            </w:pPr>
          </w:p>
        </w:tc>
        <w:tc>
          <w:tcPr>
            <w:tcW w:w="996" w:type="pct"/>
            <w:shd w:val="clear" w:color="auto" w:fill="auto"/>
          </w:tcPr>
          <w:p w:rsidR="00816F98" w:rsidRPr="00CD54FA" w:rsidRDefault="00816F98">
            <w:pPr>
              <w:snapToGrid w:val="0"/>
              <w:spacing w:line="264" w:lineRule="auto"/>
              <w:rPr>
                <w:sz w:val="20"/>
              </w:rPr>
            </w:pPr>
          </w:p>
        </w:tc>
        <w:tc>
          <w:tcPr>
            <w:tcW w:w="784" w:type="pct"/>
            <w:shd w:val="clear" w:color="auto" w:fill="auto"/>
          </w:tcPr>
          <w:p w:rsidR="00816F98" w:rsidRPr="00CD54FA" w:rsidRDefault="00816F98">
            <w:pPr>
              <w:snapToGrid w:val="0"/>
              <w:spacing w:line="264" w:lineRule="auto"/>
              <w:rPr>
                <w:sz w:val="20"/>
              </w:rPr>
            </w:pPr>
          </w:p>
        </w:tc>
      </w:tr>
      <w:tr w:rsidR="00A751BA" w:rsidRPr="00CD54FA" w:rsidTr="002555BE">
        <w:tc>
          <w:tcPr>
            <w:tcW w:w="725" w:type="pct"/>
            <w:shd w:val="clear" w:color="auto" w:fill="auto"/>
          </w:tcPr>
          <w:p w:rsidR="00A751BA" w:rsidRPr="00CD54FA" w:rsidRDefault="00A751BA" w:rsidP="00A751BA">
            <w:pPr>
              <w:snapToGrid w:val="0"/>
              <w:spacing w:line="264" w:lineRule="auto"/>
              <w:rPr>
                <w:spacing w:val="-2"/>
                <w:sz w:val="20"/>
              </w:rPr>
            </w:pPr>
            <w:r>
              <w:rPr>
                <w:spacing w:val="-2"/>
                <w:sz w:val="20"/>
              </w:rPr>
              <w:t>0.02</w:t>
            </w:r>
            <w:r w:rsidRPr="00CD54FA">
              <w:rPr>
                <w:spacing w:val="-2"/>
                <w:sz w:val="20"/>
              </w:rPr>
              <w:t>±</w:t>
            </w:r>
            <w:r>
              <w:rPr>
                <w:spacing w:val="-2"/>
                <w:sz w:val="20"/>
                <w:lang w:val="en-GB"/>
              </w:rPr>
              <w:t xml:space="preserve"> 0.01</w:t>
            </w:r>
          </w:p>
        </w:tc>
        <w:tc>
          <w:tcPr>
            <w:tcW w:w="1212" w:type="pct"/>
          </w:tcPr>
          <w:p w:rsidR="00A751BA" w:rsidRPr="00CD54FA" w:rsidRDefault="00A751BA">
            <w:pPr>
              <w:pStyle w:val="table"/>
              <w:tabs>
                <w:tab w:val="clear" w:pos="480"/>
                <w:tab w:val="clear" w:pos="567"/>
                <w:tab w:val="clear" w:pos="7938"/>
              </w:tabs>
              <w:snapToGrid w:val="0"/>
              <w:spacing w:line="264" w:lineRule="auto"/>
              <w:rPr>
                <w:caps w:val="0"/>
                <w:lang w:eastAsia="en-US"/>
              </w:rPr>
            </w:pPr>
            <w:r>
              <w:rPr>
                <w:caps w:val="0"/>
                <w:lang w:eastAsia="en-US"/>
              </w:rPr>
              <w:t>adipic acid</w:t>
            </w:r>
          </w:p>
        </w:tc>
        <w:tc>
          <w:tcPr>
            <w:tcW w:w="337" w:type="pct"/>
          </w:tcPr>
          <w:p w:rsidR="00A751BA" w:rsidRDefault="00A751BA">
            <w:pPr>
              <w:pStyle w:val="table"/>
              <w:tabs>
                <w:tab w:val="clear" w:pos="480"/>
                <w:tab w:val="clear" w:pos="567"/>
                <w:tab w:val="clear" w:pos="7938"/>
              </w:tabs>
              <w:snapToGrid w:val="0"/>
              <w:spacing w:line="264" w:lineRule="auto"/>
              <w:rPr>
                <w:caps w:val="0"/>
                <w:lang w:eastAsia="en-US"/>
              </w:rPr>
            </w:pPr>
            <w:r>
              <w:rPr>
                <w:caps w:val="0"/>
                <w:lang w:eastAsia="en-US"/>
              </w:rPr>
              <w:t>28</w:t>
            </w:r>
          </w:p>
        </w:tc>
        <w:tc>
          <w:tcPr>
            <w:tcW w:w="473" w:type="pct"/>
            <w:shd w:val="clear" w:color="auto" w:fill="auto"/>
          </w:tcPr>
          <w:p w:rsidR="00A751BA" w:rsidRPr="00CD54FA" w:rsidRDefault="00A751BA">
            <w:pPr>
              <w:pStyle w:val="table"/>
              <w:tabs>
                <w:tab w:val="clear" w:pos="480"/>
                <w:tab w:val="clear" w:pos="567"/>
                <w:tab w:val="clear" w:pos="7938"/>
              </w:tabs>
              <w:snapToGrid w:val="0"/>
              <w:spacing w:line="264" w:lineRule="auto"/>
              <w:rPr>
                <w:caps w:val="0"/>
                <w:lang w:eastAsia="en-US"/>
              </w:rPr>
            </w:pPr>
          </w:p>
        </w:tc>
        <w:tc>
          <w:tcPr>
            <w:tcW w:w="472" w:type="pct"/>
          </w:tcPr>
          <w:p w:rsidR="00A751BA" w:rsidRPr="00CD54FA" w:rsidRDefault="00A751BA" w:rsidP="00A22648">
            <w:pPr>
              <w:snapToGrid w:val="0"/>
              <w:spacing w:line="264" w:lineRule="auto"/>
              <w:rPr>
                <w:sz w:val="20"/>
              </w:rPr>
            </w:pPr>
          </w:p>
        </w:tc>
        <w:tc>
          <w:tcPr>
            <w:tcW w:w="996" w:type="pct"/>
            <w:shd w:val="clear" w:color="auto" w:fill="auto"/>
          </w:tcPr>
          <w:p w:rsidR="00A751BA" w:rsidRPr="00CD54FA" w:rsidRDefault="00A751BA">
            <w:pPr>
              <w:snapToGrid w:val="0"/>
              <w:spacing w:line="264" w:lineRule="auto"/>
              <w:rPr>
                <w:sz w:val="20"/>
              </w:rPr>
            </w:pPr>
          </w:p>
        </w:tc>
        <w:tc>
          <w:tcPr>
            <w:tcW w:w="784" w:type="pct"/>
            <w:shd w:val="clear" w:color="auto" w:fill="auto"/>
          </w:tcPr>
          <w:p w:rsidR="00A751BA" w:rsidRPr="00CD54FA" w:rsidRDefault="00A751BA">
            <w:pPr>
              <w:snapToGrid w:val="0"/>
              <w:spacing w:line="264" w:lineRule="auto"/>
              <w:rPr>
                <w:sz w:val="20"/>
              </w:rPr>
            </w:pPr>
          </w:p>
        </w:tc>
      </w:tr>
      <w:tr w:rsidR="00A751BA" w:rsidRPr="00CD54FA" w:rsidTr="002555BE">
        <w:tc>
          <w:tcPr>
            <w:tcW w:w="725" w:type="pct"/>
            <w:shd w:val="clear" w:color="auto" w:fill="auto"/>
          </w:tcPr>
          <w:p w:rsidR="00A751BA" w:rsidRPr="00CD54FA" w:rsidRDefault="00A751BA" w:rsidP="00673AA5">
            <w:pPr>
              <w:snapToGrid w:val="0"/>
              <w:spacing w:line="264" w:lineRule="auto"/>
              <w:rPr>
                <w:spacing w:val="-2"/>
                <w:sz w:val="20"/>
              </w:rPr>
            </w:pPr>
            <w:r>
              <w:rPr>
                <w:spacing w:val="-2"/>
                <w:sz w:val="20"/>
              </w:rPr>
              <w:t>0.06</w:t>
            </w:r>
            <w:r w:rsidRPr="00CD54FA">
              <w:rPr>
                <w:spacing w:val="-2"/>
                <w:sz w:val="20"/>
              </w:rPr>
              <w:t>±</w:t>
            </w:r>
            <w:r>
              <w:rPr>
                <w:spacing w:val="-2"/>
                <w:sz w:val="20"/>
                <w:lang w:val="en-GB"/>
              </w:rPr>
              <w:t xml:space="preserve"> 0.01</w:t>
            </w:r>
          </w:p>
        </w:tc>
        <w:tc>
          <w:tcPr>
            <w:tcW w:w="1212" w:type="pct"/>
          </w:tcPr>
          <w:p w:rsidR="00A751BA" w:rsidRPr="00CD54FA" w:rsidRDefault="00A751BA" w:rsidP="00673AA5">
            <w:pPr>
              <w:pStyle w:val="table"/>
              <w:tabs>
                <w:tab w:val="clear" w:pos="480"/>
                <w:tab w:val="clear" w:pos="567"/>
                <w:tab w:val="clear" w:pos="7938"/>
              </w:tabs>
              <w:snapToGrid w:val="0"/>
              <w:spacing w:line="264" w:lineRule="auto"/>
              <w:rPr>
                <w:caps w:val="0"/>
                <w:lang w:eastAsia="en-US"/>
              </w:rPr>
            </w:pPr>
            <w:r>
              <w:rPr>
                <w:caps w:val="0"/>
                <w:lang w:eastAsia="en-US"/>
              </w:rPr>
              <w:t>adipic acid</w:t>
            </w:r>
          </w:p>
        </w:tc>
        <w:tc>
          <w:tcPr>
            <w:tcW w:w="337" w:type="pct"/>
          </w:tcPr>
          <w:p w:rsidR="00A751BA" w:rsidRDefault="00A751BA" w:rsidP="00673AA5">
            <w:pPr>
              <w:pStyle w:val="table"/>
              <w:tabs>
                <w:tab w:val="clear" w:pos="480"/>
                <w:tab w:val="clear" w:pos="567"/>
                <w:tab w:val="clear" w:pos="7938"/>
              </w:tabs>
              <w:snapToGrid w:val="0"/>
              <w:spacing w:line="264" w:lineRule="auto"/>
              <w:rPr>
                <w:caps w:val="0"/>
                <w:lang w:eastAsia="en-US"/>
              </w:rPr>
            </w:pPr>
            <w:r>
              <w:rPr>
                <w:caps w:val="0"/>
                <w:lang w:eastAsia="en-US"/>
              </w:rPr>
              <w:t>68</w:t>
            </w:r>
          </w:p>
        </w:tc>
        <w:tc>
          <w:tcPr>
            <w:tcW w:w="473" w:type="pct"/>
            <w:shd w:val="clear" w:color="auto" w:fill="auto"/>
          </w:tcPr>
          <w:p w:rsidR="00A751BA" w:rsidRPr="00CD54FA" w:rsidRDefault="00A751BA">
            <w:pPr>
              <w:pStyle w:val="table"/>
              <w:tabs>
                <w:tab w:val="clear" w:pos="480"/>
                <w:tab w:val="clear" w:pos="567"/>
                <w:tab w:val="clear" w:pos="7938"/>
              </w:tabs>
              <w:snapToGrid w:val="0"/>
              <w:spacing w:line="264" w:lineRule="auto"/>
              <w:rPr>
                <w:caps w:val="0"/>
                <w:lang w:eastAsia="en-US"/>
              </w:rPr>
            </w:pPr>
          </w:p>
        </w:tc>
        <w:tc>
          <w:tcPr>
            <w:tcW w:w="472" w:type="pct"/>
          </w:tcPr>
          <w:p w:rsidR="00A751BA" w:rsidRPr="00CD54FA" w:rsidRDefault="00A751BA" w:rsidP="00A22648">
            <w:pPr>
              <w:snapToGrid w:val="0"/>
              <w:spacing w:line="264" w:lineRule="auto"/>
              <w:rPr>
                <w:sz w:val="20"/>
              </w:rPr>
            </w:pPr>
          </w:p>
        </w:tc>
        <w:tc>
          <w:tcPr>
            <w:tcW w:w="996" w:type="pct"/>
            <w:shd w:val="clear" w:color="auto" w:fill="auto"/>
          </w:tcPr>
          <w:p w:rsidR="00A751BA" w:rsidRPr="00CD54FA" w:rsidRDefault="00A751BA">
            <w:pPr>
              <w:snapToGrid w:val="0"/>
              <w:spacing w:line="264" w:lineRule="auto"/>
              <w:rPr>
                <w:sz w:val="20"/>
              </w:rPr>
            </w:pPr>
          </w:p>
        </w:tc>
        <w:tc>
          <w:tcPr>
            <w:tcW w:w="784" w:type="pct"/>
            <w:shd w:val="clear" w:color="auto" w:fill="auto"/>
          </w:tcPr>
          <w:p w:rsidR="00A751BA" w:rsidRPr="00CD54FA" w:rsidRDefault="00A751BA">
            <w:pPr>
              <w:snapToGrid w:val="0"/>
              <w:spacing w:line="264" w:lineRule="auto"/>
              <w:rPr>
                <w:sz w:val="20"/>
              </w:rPr>
            </w:pPr>
          </w:p>
        </w:tc>
      </w:tr>
      <w:tr w:rsidR="00A751BA" w:rsidRPr="00CD54FA" w:rsidTr="00903042">
        <w:trPr>
          <w:trHeight w:val="446"/>
        </w:trPr>
        <w:tc>
          <w:tcPr>
            <w:tcW w:w="725" w:type="pct"/>
            <w:shd w:val="clear" w:color="auto" w:fill="auto"/>
          </w:tcPr>
          <w:p w:rsidR="00A751BA" w:rsidRPr="00CD54FA" w:rsidRDefault="00A751BA" w:rsidP="001B382C">
            <w:pPr>
              <w:snapToGrid w:val="0"/>
              <w:spacing w:line="264" w:lineRule="auto"/>
              <w:rPr>
                <w:spacing w:val="-2"/>
                <w:sz w:val="20"/>
              </w:rPr>
            </w:pPr>
            <w:r w:rsidRPr="00CD54FA">
              <w:rPr>
                <w:spacing w:val="-2"/>
                <w:sz w:val="20"/>
              </w:rPr>
              <w:t>0.</w:t>
            </w:r>
            <w:r w:rsidR="001B382C">
              <w:rPr>
                <w:spacing w:val="-2"/>
                <w:sz w:val="20"/>
              </w:rPr>
              <w:t>06</w:t>
            </w:r>
            <w:r w:rsidRPr="00CD54FA">
              <w:rPr>
                <w:spacing w:val="-2"/>
                <w:sz w:val="20"/>
              </w:rPr>
              <w:t>±</w:t>
            </w:r>
            <w:r w:rsidR="001B382C">
              <w:rPr>
                <w:spacing w:val="-2"/>
                <w:sz w:val="20"/>
                <w:lang w:val="en-GB"/>
              </w:rPr>
              <w:t xml:space="preserve"> 0.03</w:t>
            </w:r>
          </w:p>
        </w:tc>
        <w:tc>
          <w:tcPr>
            <w:tcW w:w="1212" w:type="pct"/>
          </w:tcPr>
          <w:p w:rsidR="00A751BA" w:rsidRPr="00CD54FA" w:rsidRDefault="00A751BA">
            <w:pPr>
              <w:pStyle w:val="table"/>
              <w:tabs>
                <w:tab w:val="clear" w:pos="480"/>
                <w:tab w:val="clear" w:pos="567"/>
                <w:tab w:val="clear" w:pos="7938"/>
              </w:tabs>
              <w:snapToGrid w:val="0"/>
              <w:spacing w:line="264" w:lineRule="auto"/>
              <w:rPr>
                <w:caps w:val="0"/>
                <w:lang w:eastAsia="en-US"/>
              </w:rPr>
            </w:pPr>
            <w:r w:rsidRPr="00CD54FA">
              <w:rPr>
                <w:caps w:val="0"/>
                <w:lang w:eastAsia="en-US"/>
              </w:rPr>
              <w:t>pimelic acid</w:t>
            </w:r>
          </w:p>
        </w:tc>
        <w:tc>
          <w:tcPr>
            <w:tcW w:w="337" w:type="pct"/>
          </w:tcPr>
          <w:p w:rsidR="00A751BA" w:rsidRPr="00CD54FA" w:rsidRDefault="001B382C">
            <w:pPr>
              <w:pStyle w:val="table"/>
              <w:tabs>
                <w:tab w:val="clear" w:pos="480"/>
                <w:tab w:val="clear" w:pos="567"/>
                <w:tab w:val="clear" w:pos="7938"/>
              </w:tabs>
              <w:snapToGrid w:val="0"/>
              <w:spacing w:line="264" w:lineRule="auto"/>
              <w:rPr>
                <w:caps w:val="0"/>
                <w:lang w:eastAsia="en-US"/>
              </w:rPr>
            </w:pPr>
            <w:r>
              <w:rPr>
                <w:caps w:val="0"/>
                <w:lang w:eastAsia="en-US"/>
              </w:rPr>
              <w:t>2</w:t>
            </w:r>
            <w:r w:rsidR="00A751BA" w:rsidRPr="00CD54FA">
              <w:rPr>
                <w:caps w:val="0"/>
                <w:lang w:eastAsia="en-US"/>
              </w:rPr>
              <w:t>8</w:t>
            </w:r>
          </w:p>
        </w:tc>
        <w:tc>
          <w:tcPr>
            <w:tcW w:w="473" w:type="pct"/>
            <w:shd w:val="clear" w:color="auto" w:fill="auto"/>
          </w:tcPr>
          <w:p w:rsidR="00A751BA" w:rsidRPr="00CD54FA" w:rsidRDefault="00A751BA">
            <w:pPr>
              <w:pStyle w:val="table"/>
              <w:tabs>
                <w:tab w:val="clear" w:pos="480"/>
                <w:tab w:val="clear" w:pos="567"/>
                <w:tab w:val="clear" w:pos="7938"/>
              </w:tabs>
              <w:snapToGrid w:val="0"/>
              <w:spacing w:line="264" w:lineRule="auto"/>
              <w:rPr>
                <w:caps w:val="0"/>
                <w:lang w:eastAsia="en-US"/>
              </w:rPr>
            </w:pPr>
          </w:p>
        </w:tc>
        <w:tc>
          <w:tcPr>
            <w:tcW w:w="472" w:type="pct"/>
          </w:tcPr>
          <w:p w:rsidR="00A751BA" w:rsidRPr="00CD54FA" w:rsidRDefault="00A751BA" w:rsidP="00A22648">
            <w:pPr>
              <w:snapToGrid w:val="0"/>
              <w:spacing w:line="264" w:lineRule="auto"/>
              <w:rPr>
                <w:sz w:val="20"/>
              </w:rPr>
            </w:pPr>
          </w:p>
        </w:tc>
        <w:tc>
          <w:tcPr>
            <w:tcW w:w="996" w:type="pct"/>
            <w:shd w:val="clear" w:color="auto" w:fill="auto"/>
          </w:tcPr>
          <w:p w:rsidR="00A751BA" w:rsidRPr="00CD54FA" w:rsidRDefault="00A751BA">
            <w:pPr>
              <w:snapToGrid w:val="0"/>
              <w:spacing w:line="264" w:lineRule="auto"/>
              <w:rPr>
                <w:sz w:val="20"/>
              </w:rPr>
            </w:pPr>
          </w:p>
        </w:tc>
        <w:tc>
          <w:tcPr>
            <w:tcW w:w="784" w:type="pct"/>
            <w:shd w:val="clear" w:color="auto" w:fill="auto"/>
          </w:tcPr>
          <w:p w:rsidR="00A751BA" w:rsidRPr="00CD54FA" w:rsidRDefault="00A751BA">
            <w:pPr>
              <w:snapToGrid w:val="0"/>
              <w:spacing w:line="264" w:lineRule="auto"/>
              <w:rPr>
                <w:sz w:val="20"/>
              </w:rPr>
            </w:pPr>
          </w:p>
        </w:tc>
      </w:tr>
      <w:tr w:rsidR="00A751BA" w:rsidRPr="00CD54FA" w:rsidTr="00903042">
        <w:trPr>
          <w:trHeight w:val="457"/>
        </w:trPr>
        <w:tc>
          <w:tcPr>
            <w:tcW w:w="725" w:type="pct"/>
            <w:tcBorders>
              <w:bottom w:val="single" w:sz="4" w:space="0" w:color="auto"/>
            </w:tcBorders>
            <w:shd w:val="clear" w:color="auto" w:fill="auto"/>
          </w:tcPr>
          <w:p w:rsidR="00A751BA" w:rsidRPr="00CD54FA" w:rsidRDefault="00A751BA" w:rsidP="003E0DA3">
            <w:pPr>
              <w:snapToGrid w:val="0"/>
              <w:spacing w:line="264" w:lineRule="auto"/>
              <w:rPr>
                <w:spacing w:val="-2"/>
                <w:sz w:val="20"/>
              </w:rPr>
            </w:pPr>
            <w:r w:rsidRPr="00CD54FA">
              <w:rPr>
                <w:spacing w:val="-2"/>
                <w:sz w:val="20"/>
              </w:rPr>
              <w:t>&lt; 0.004</w:t>
            </w:r>
          </w:p>
        </w:tc>
        <w:tc>
          <w:tcPr>
            <w:tcW w:w="1212" w:type="pct"/>
            <w:tcBorders>
              <w:bottom w:val="single" w:sz="4" w:space="0" w:color="auto"/>
            </w:tcBorders>
          </w:tcPr>
          <w:p w:rsidR="00A751BA" w:rsidRPr="00CD54FA" w:rsidRDefault="009C738B" w:rsidP="003E0DA3">
            <w:pPr>
              <w:pStyle w:val="table"/>
              <w:tabs>
                <w:tab w:val="clear" w:pos="480"/>
                <w:tab w:val="clear" w:pos="567"/>
                <w:tab w:val="clear" w:pos="7938"/>
              </w:tabs>
              <w:snapToGrid w:val="0"/>
              <w:spacing w:line="264" w:lineRule="auto"/>
              <w:rPr>
                <w:caps w:val="0"/>
                <w:lang w:eastAsia="en-US"/>
              </w:rPr>
            </w:pPr>
            <w:r>
              <w:rPr>
                <w:caps w:val="0"/>
                <w:lang w:eastAsia="en-US"/>
              </w:rPr>
              <w:t>stearic</w:t>
            </w:r>
            <w:r w:rsidR="00A751BA" w:rsidRPr="00CD54FA">
              <w:rPr>
                <w:caps w:val="0"/>
                <w:lang w:eastAsia="en-US"/>
              </w:rPr>
              <w:t xml:space="preserve"> acid</w:t>
            </w:r>
          </w:p>
        </w:tc>
        <w:tc>
          <w:tcPr>
            <w:tcW w:w="337" w:type="pct"/>
            <w:tcBorders>
              <w:bottom w:val="single" w:sz="4" w:space="0" w:color="auto"/>
            </w:tcBorders>
          </w:tcPr>
          <w:p w:rsidR="00A751BA" w:rsidRPr="00CD54FA" w:rsidRDefault="00A751BA" w:rsidP="003E0DA3">
            <w:pPr>
              <w:pStyle w:val="table"/>
              <w:tabs>
                <w:tab w:val="clear" w:pos="480"/>
                <w:tab w:val="clear" w:pos="567"/>
                <w:tab w:val="clear" w:pos="7938"/>
              </w:tabs>
              <w:snapToGrid w:val="0"/>
              <w:spacing w:line="264" w:lineRule="auto"/>
              <w:rPr>
                <w:caps w:val="0"/>
                <w:lang w:eastAsia="en-US"/>
              </w:rPr>
            </w:pPr>
            <w:r w:rsidRPr="00CD54FA">
              <w:rPr>
                <w:caps w:val="0"/>
                <w:lang w:eastAsia="en-US"/>
              </w:rPr>
              <w:t>32</w:t>
            </w:r>
            <w:r w:rsidR="009C738B">
              <w:rPr>
                <w:caps w:val="0"/>
                <w:lang w:eastAsia="en-US"/>
              </w:rPr>
              <w:t>-75</w:t>
            </w:r>
          </w:p>
        </w:tc>
        <w:tc>
          <w:tcPr>
            <w:tcW w:w="473" w:type="pct"/>
            <w:tcBorders>
              <w:bottom w:val="single" w:sz="4" w:space="0" w:color="auto"/>
            </w:tcBorders>
            <w:shd w:val="clear" w:color="auto" w:fill="auto"/>
          </w:tcPr>
          <w:p w:rsidR="00A751BA" w:rsidRPr="00CD54FA" w:rsidRDefault="00A751BA">
            <w:pPr>
              <w:pStyle w:val="table"/>
              <w:tabs>
                <w:tab w:val="clear" w:pos="480"/>
                <w:tab w:val="clear" w:pos="567"/>
                <w:tab w:val="clear" w:pos="7938"/>
              </w:tabs>
              <w:snapToGrid w:val="0"/>
              <w:spacing w:line="264" w:lineRule="auto"/>
              <w:rPr>
                <w:caps w:val="0"/>
                <w:lang w:eastAsia="en-US"/>
              </w:rPr>
            </w:pPr>
            <w:r w:rsidRPr="00CD54FA">
              <w:rPr>
                <w:caps w:val="0"/>
                <w:lang w:eastAsia="en-US"/>
              </w:rPr>
              <w:t>293±2</w:t>
            </w:r>
          </w:p>
        </w:tc>
        <w:tc>
          <w:tcPr>
            <w:tcW w:w="472" w:type="pct"/>
            <w:tcBorders>
              <w:bottom w:val="single" w:sz="4" w:space="0" w:color="auto"/>
            </w:tcBorders>
          </w:tcPr>
          <w:p w:rsidR="00A751BA" w:rsidRPr="00CD54FA" w:rsidRDefault="00A751BA" w:rsidP="00A22648">
            <w:pPr>
              <w:snapToGrid w:val="0"/>
              <w:spacing w:line="264" w:lineRule="auto"/>
              <w:rPr>
                <w:sz w:val="20"/>
              </w:rPr>
            </w:pPr>
            <w:r w:rsidRPr="00CD54FA">
              <w:rPr>
                <w:sz w:val="20"/>
              </w:rPr>
              <w:t>4</w:t>
            </w:r>
            <w:r w:rsidRPr="00CD54FA">
              <w:rPr>
                <w:sz w:val="20"/>
                <w:lang w:val="en-GB"/>
              </w:rPr>
              <w:t>×</w:t>
            </w:r>
            <w:r w:rsidRPr="00CD54FA">
              <w:rPr>
                <w:sz w:val="20"/>
              </w:rPr>
              <w:t>10</w:t>
            </w:r>
            <w:r w:rsidRPr="00CD54FA">
              <w:rPr>
                <w:sz w:val="20"/>
                <w:vertAlign w:val="superscript"/>
              </w:rPr>
              <w:t>-8</w:t>
            </w:r>
          </w:p>
        </w:tc>
        <w:tc>
          <w:tcPr>
            <w:tcW w:w="996" w:type="pct"/>
            <w:tcBorders>
              <w:bottom w:val="single" w:sz="4" w:space="0" w:color="auto"/>
            </w:tcBorders>
            <w:shd w:val="clear" w:color="auto" w:fill="auto"/>
          </w:tcPr>
          <w:p w:rsidR="00A751BA" w:rsidRPr="00CD54FA" w:rsidRDefault="00A751BA">
            <w:pPr>
              <w:snapToGrid w:val="0"/>
              <w:spacing w:line="264" w:lineRule="auto"/>
              <w:rPr>
                <w:sz w:val="20"/>
              </w:rPr>
            </w:pPr>
            <w:r w:rsidRPr="00CD54FA">
              <w:rPr>
                <w:sz w:val="20"/>
              </w:rPr>
              <w:t>Lakey et al., 2015</w:t>
            </w:r>
          </w:p>
        </w:tc>
        <w:tc>
          <w:tcPr>
            <w:tcW w:w="784" w:type="pct"/>
            <w:tcBorders>
              <w:bottom w:val="single" w:sz="4" w:space="0" w:color="auto"/>
            </w:tcBorders>
            <w:shd w:val="clear" w:color="auto" w:fill="auto"/>
          </w:tcPr>
          <w:p w:rsidR="00A751BA" w:rsidRPr="00CD54FA" w:rsidRDefault="00A751BA" w:rsidP="001A0311">
            <w:pPr>
              <w:snapToGrid w:val="0"/>
              <w:spacing w:line="264" w:lineRule="auto"/>
              <w:rPr>
                <w:sz w:val="20"/>
              </w:rPr>
            </w:pPr>
            <w:r w:rsidRPr="00CD54FA">
              <w:rPr>
                <w:sz w:val="20"/>
              </w:rPr>
              <w:t>AFT-LIF (c)</w:t>
            </w:r>
          </w:p>
        </w:tc>
      </w:tr>
    </w:tbl>
    <w:p w:rsidR="003E0DA3" w:rsidRDefault="003E0DA3">
      <w:pPr>
        <w:pStyle w:val="IUPACTitle"/>
      </w:pPr>
      <w:r>
        <w:t>Comments</w:t>
      </w:r>
    </w:p>
    <w:p w:rsidR="003E0DA3" w:rsidRPr="009C738B" w:rsidRDefault="003728EE" w:rsidP="003407FB">
      <w:pPr>
        <w:spacing w:after="120"/>
        <w:ind w:left="363" w:right="471" w:hanging="374"/>
        <w:jc w:val="both"/>
        <w:rPr>
          <w:rFonts w:ascii="Times New Roman" w:hAnsi="Times New Roman"/>
        </w:rPr>
      </w:pPr>
      <w:r w:rsidRPr="009C738B">
        <w:rPr>
          <w:rFonts w:ascii="Times New Roman" w:hAnsi="Times New Roman"/>
        </w:rPr>
        <w:t>(a</w:t>
      </w:r>
      <w:r w:rsidR="003E0DA3" w:rsidRPr="009C738B">
        <w:rPr>
          <w:rFonts w:ascii="Times New Roman" w:hAnsi="Times New Roman"/>
        </w:rPr>
        <w:t>)</w:t>
      </w:r>
      <w:r w:rsidR="003E0DA3" w:rsidRPr="009C738B">
        <w:rPr>
          <w:rFonts w:ascii="Times New Roman" w:hAnsi="Times New Roman"/>
        </w:rPr>
        <w:tab/>
        <w:t>Uptake</w:t>
      </w:r>
      <w:r w:rsidR="003E0DA3" w:rsidRPr="009C738B">
        <w:rPr>
          <w:rFonts w:ascii="Times New Roman" w:hAnsi="Times New Roman" w:cs="Times New Roman"/>
        </w:rPr>
        <w:t xml:space="preserve"> </w:t>
      </w:r>
      <w:r w:rsidR="003E0DA3" w:rsidRPr="009C738B">
        <w:rPr>
          <w:rFonts w:ascii="Times New Roman" w:hAnsi="Times New Roman"/>
        </w:rPr>
        <w:t>of</w:t>
      </w:r>
      <w:r w:rsidR="003E0DA3" w:rsidRPr="009C738B">
        <w:rPr>
          <w:rFonts w:ascii="Times New Roman" w:hAnsi="Times New Roman" w:cs="Times New Roman"/>
        </w:rPr>
        <w:t xml:space="preserve"> </w:t>
      </w:r>
      <w:r w:rsidR="003E0DA3" w:rsidRPr="009C738B">
        <w:rPr>
          <w:rFonts w:ascii="Times New Roman" w:hAnsi="Times New Roman"/>
        </w:rPr>
        <w:t>HO</w:t>
      </w:r>
      <w:r w:rsidR="003E0DA3" w:rsidRPr="009C738B">
        <w:rPr>
          <w:rFonts w:ascii="Times New Roman" w:hAnsi="Times New Roman"/>
          <w:vertAlign w:val="subscript"/>
        </w:rPr>
        <w:t>2</w:t>
      </w:r>
      <w:r w:rsidR="003E0DA3" w:rsidRPr="009C738B">
        <w:rPr>
          <w:rFonts w:ascii="Times New Roman" w:hAnsi="Times New Roman" w:cs="Times New Roman"/>
        </w:rPr>
        <w:t xml:space="preserve"> </w:t>
      </w:r>
      <w:r w:rsidR="003E0DA3" w:rsidRPr="009C738B">
        <w:rPr>
          <w:rFonts w:ascii="Times New Roman" w:hAnsi="Times New Roman"/>
        </w:rPr>
        <w:t>to</w:t>
      </w:r>
      <w:r w:rsidR="003E0DA3" w:rsidRPr="009C738B">
        <w:rPr>
          <w:rFonts w:ascii="Times New Roman" w:hAnsi="Times New Roman" w:cs="Times New Roman"/>
        </w:rPr>
        <w:t xml:space="preserve"> </w:t>
      </w:r>
      <w:r w:rsidR="00D90258" w:rsidRPr="009C738B">
        <w:rPr>
          <w:rFonts w:ascii="Times New Roman" w:hAnsi="Times New Roman"/>
        </w:rPr>
        <w:t>levoglucosan</w:t>
      </w:r>
      <w:r w:rsidR="003E0DA3" w:rsidRPr="009C738B">
        <w:rPr>
          <w:rFonts w:ascii="Times New Roman" w:hAnsi="Times New Roman" w:cs="Times New Roman"/>
        </w:rPr>
        <w:t xml:space="preserve"> </w:t>
      </w:r>
      <w:r w:rsidR="003E0DA3" w:rsidRPr="009C738B">
        <w:rPr>
          <w:rFonts w:ascii="Times New Roman" w:hAnsi="Times New Roman"/>
        </w:rPr>
        <w:t>particles</w:t>
      </w:r>
      <w:r w:rsidR="003E0DA3" w:rsidRPr="009C738B">
        <w:rPr>
          <w:rFonts w:ascii="Times New Roman" w:hAnsi="Times New Roman" w:cs="Times New Roman"/>
        </w:rPr>
        <w:t xml:space="preserve"> </w:t>
      </w:r>
      <w:r w:rsidR="003E0DA3" w:rsidRPr="009C738B">
        <w:rPr>
          <w:rFonts w:ascii="Times New Roman" w:hAnsi="Times New Roman"/>
        </w:rPr>
        <w:t>(mean</w:t>
      </w:r>
      <w:r w:rsidR="003E0DA3" w:rsidRPr="009C738B">
        <w:rPr>
          <w:rFonts w:ascii="Times New Roman" w:hAnsi="Times New Roman" w:cs="Times New Roman"/>
        </w:rPr>
        <w:t xml:space="preserve"> </w:t>
      </w:r>
      <w:r w:rsidR="003E0DA3" w:rsidRPr="009C738B">
        <w:rPr>
          <w:rFonts w:ascii="Times New Roman" w:hAnsi="Times New Roman"/>
        </w:rPr>
        <w:t>surface</w:t>
      </w:r>
      <w:r w:rsidR="003E0DA3" w:rsidRPr="009C738B">
        <w:rPr>
          <w:rFonts w:ascii="Times New Roman" w:hAnsi="Times New Roman" w:cs="Times New Roman"/>
        </w:rPr>
        <w:t xml:space="preserve"> </w:t>
      </w:r>
      <w:r w:rsidR="003E0DA3" w:rsidRPr="009C738B">
        <w:rPr>
          <w:rFonts w:ascii="Times New Roman" w:hAnsi="Times New Roman"/>
        </w:rPr>
        <w:t>area</w:t>
      </w:r>
      <w:r w:rsidR="003E0DA3" w:rsidRPr="009C738B">
        <w:rPr>
          <w:rFonts w:ascii="Times New Roman" w:hAnsi="Times New Roman" w:cs="Times New Roman"/>
        </w:rPr>
        <w:t xml:space="preserve"> </w:t>
      </w:r>
      <w:r w:rsidR="003E0DA3" w:rsidRPr="009C738B">
        <w:rPr>
          <w:rFonts w:ascii="Times New Roman" w:hAnsi="Times New Roman"/>
        </w:rPr>
        <w:t>weighted</w:t>
      </w:r>
      <w:r w:rsidR="003E0DA3" w:rsidRPr="009C738B">
        <w:rPr>
          <w:rFonts w:ascii="Times New Roman" w:hAnsi="Times New Roman" w:cs="Times New Roman"/>
        </w:rPr>
        <w:t xml:space="preserve"> </w:t>
      </w:r>
      <w:r w:rsidR="003E0DA3" w:rsidRPr="009C738B">
        <w:rPr>
          <w:rFonts w:ascii="Times New Roman" w:hAnsi="Times New Roman"/>
        </w:rPr>
        <w:t>diameter</w:t>
      </w:r>
      <w:r w:rsidR="003E0DA3" w:rsidRPr="009C738B">
        <w:rPr>
          <w:rFonts w:ascii="Times New Roman" w:hAnsi="Times New Roman" w:cs="Times New Roman"/>
        </w:rPr>
        <w:t xml:space="preserve"> </w:t>
      </w:r>
      <w:r w:rsidR="003E0DA3" w:rsidRPr="009C738B">
        <w:rPr>
          <w:rFonts w:ascii="Times New Roman" w:hAnsi="Times New Roman"/>
        </w:rPr>
        <w:t>of</w:t>
      </w:r>
      <w:r w:rsidR="003E0DA3" w:rsidRPr="009C738B">
        <w:rPr>
          <w:rFonts w:ascii="Times New Roman" w:hAnsi="Times New Roman" w:cs="Times New Roman"/>
        </w:rPr>
        <w:t xml:space="preserve"> </w:t>
      </w:r>
      <w:r w:rsidR="00D90258" w:rsidRPr="009C738B">
        <w:rPr>
          <w:rFonts w:ascii="Times New Roman" w:hAnsi="Times New Roman"/>
        </w:rPr>
        <w:t>around 100</w:t>
      </w:r>
      <w:r w:rsidR="003E0DA3" w:rsidRPr="009C738B">
        <w:rPr>
          <w:rFonts w:ascii="Times New Roman" w:hAnsi="Times New Roman" w:cs="Times New Roman"/>
        </w:rPr>
        <w:t xml:space="preserve"> </w:t>
      </w:r>
      <w:r w:rsidR="003E0DA3" w:rsidRPr="009C738B">
        <w:rPr>
          <w:rFonts w:ascii="Times New Roman" w:hAnsi="Times New Roman"/>
        </w:rPr>
        <w:t>nm</w:t>
      </w:r>
      <w:r w:rsidR="00D90258" w:rsidRPr="009C738B">
        <w:rPr>
          <w:rFonts w:ascii="Times New Roman" w:hAnsi="Times New Roman"/>
        </w:rPr>
        <w:t>, aerosol surface area up to a few 10</w:t>
      </w:r>
      <w:r w:rsidR="00D90258" w:rsidRPr="009C738B">
        <w:rPr>
          <w:rFonts w:ascii="Times New Roman" w:hAnsi="Times New Roman"/>
          <w:vertAlign w:val="superscript"/>
        </w:rPr>
        <w:t>-4</w:t>
      </w:r>
      <w:r w:rsidR="00D90258" w:rsidRPr="009C738B">
        <w:rPr>
          <w:rFonts w:ascii="Times New Roman" w:hAnsi="Times New Roman"/>
        </w:rPr>
        <w:t xml:space="preserve"> cm</w:t>
      </w:r>
      <w:r w:rsidR="00D90258" w:rsidRPr="009C738B">
        <w:rPr>
          <w:rFonts w:ascii="Times New Roman" w:hAnsi="Times New Roman"/>
          <w:vertAlign w:val="superscript"/>
        </w:rPr>
        <w:t>2</w:t>
      </w:r>
      <w:r w:rsidR="00D90258" w:rsidRPr="009C738B">
        <w:rPr>
          <w:rFonts w:ascii="Times New Roman" w:hAnsi="Times New Roman"/>
        </w:rPr>
        <w:t xml:space="preserve"> cm</w:t>
      </w:r>
      <w:r w:rsidR="00D90258" w:rsidRPr="009C738B">
        <w:rPr>
          <w:rFonts w:ascii="Times New Roman" w:hAnsi="Times New Roman"/>
          <w:vertAlign w:val="superscript"/>
        </w:rPr>
        <w:t>-3</w:t>
      </w:r>
      <w:r w:rsidR="003E0DA3" w:rsidRPr="009C738B">
        <w:rPr>
          <w:rFonts w:ascii="Times New Roman" w:hAnsi="Times New Roman"/>
        </w:rPr>
        <w:t>)</w:t>
      </w:r>
      <w:r w:rsidR="003622A6" w:rsidRPr="009C738B">
        <w:rPr>
          <w:rFonts w:ascii="Times New Roman" w:hAnsi="Times New Roman"/>
        </w:rPr>
        <w:t xml:space="preserve">. Only data at RH&lt;30% are listed in the table. Water content not defined. </w:t>
      </w:r>
      <w:r w:rsidR="003E0DA3" w:rsidRPr="009C738B">
        <w:rPr>
          <w:rFonts w:ascii="Times New Roman" w:hAnsi="Times New Roman"/>
        </w:rPr>
        <w:t>HO</w:t>
      </w:r>
      <w:r w:rsidR="003E0DA3" w:rsidRPr="009C738B">
        <w:rPr>
          <w:rFonts w:ascii="Times New Roman" w:hAnsi="Times New Roman"/>
          <w:vertAlign w:val="subscript"/>
        </w:rPr>
        <w:t>2</w:t>
      </w:r>
      <w:r w:rsidR="003E0DA3" w:rsidRPr="009C738B">
        <w:rPr>
          <w:rFonts w:ascii="Times New Roman" w:hAnsi="Times New Roman" w:cs="Times New Roman"/>
        </w:rPr>
        <w:t xml:space="preserve"> </w:t>
      </w:r>
      <w:r w:rsidR="003E0DA3" w:rsidRPr="009C738B">
        <w:rPr>
          <w:rFonts w:ascii="Times New Roman" w:hAnsi="Times New Roman"/>
        </w:rPr>
        <w:t>was</w:t>
      </w:r>
      <w:r w:rsidR="003E0DA3" w:rsidRPr="009C738B">
        <w:rPr>
          <w:rFonts w:ascii="Times New Roman" w:hAnsi="Times New Roman" w:cs="Times New Roman"/>
        </w:rPr>
        <w:t xml:space="preserve"> </w:t>
      </w:r>
      <w:r w:rsidR="003E0DA3" w:rsidRPr="009C738B">
        <w:rPr>
          <w:rFonts w:ascii="Times New Roman" w:hAnsi="Times New Roman"/>
        </w:rPr>
        <w:t>generated</w:t>
      </w:r>
      <w:r w:rsidR="003E0DA3" w:rsidRPr="009C738B">
        <w:rPr>
          <w:rFonts w:ascii="Times New Roman" w:hAnsi="Times New Roman" w:cs="Times New Roman"/>
        </w:rPr>
        <w:t xml:space="preserve"> </w:t>
      </w:r>
      <w:r w:rsidR="003E0DA3" w:rsidRPr="009C738B">
        <w:rPr>
          <w:rFonts w:ascii="Times New Roman" w:hAnsi="Times New Roman"/>
        </w:rPr>
        <w:t>by</w:t>
      </w:r>
      <w:r w:rsidR="003E0DA3" w:rsidRPr="009C738B">
        <w:rPr>
          <w:rFonts w:ascii="Times New Roman" w:hAnsi="Times New Roman" w:cs="Times New Roman"/>
        </w:rPr>
        <w:t xml:space="preserve"> </w:t>
      </w:r>
      <w:r w:rsidR="003E0DA3" w:rsidRPr="009C738B">
        <w:rPr>
          <w:rFonts w:ascii="Times New Roman" w:hAnsi="Times New Roman"/>
        </w:rPr>
        <w:t>the</w:t>
      </w:r>
      <w:r w:rsidR="003E0DA3" w:rsidRPr="009C738B">
        <w:rPr>
          <w:rFonts w:ascii="Times New Roman" w:hAnsi="Times New Roman" w:cs="Times New Roman"/>
        </w:rPr>
        <w:t xml:space="preserve"> </w:t>
      </w:r>
      <w:r w:rsidR="003E0DA3" w:rsidRPr="009C738B">
        <w:rPr>
          <w:rFonts w:ascii="Times New Roman" w:hAnsi="Times New Roman"/>
        </w:rPr>
        <w:t>photolysis</w:t>
      </w:r>
      <w:r w:rsidR="003E0DA3" w:rsidRPr="009C738B">
        <w:rPr>
          <w:rFonts w:ascii="Times New Roman" w:hAnsi="Times New Roman" w:cs="Times New Roman"/>
        </w:rPr>
        <w:t xml:space="preserve"> </w:t>
      </w:r>
      <w:r w:rsidR="003E0DA3" w:rsidRPr="009C738B">
        <w:rPr>
          <w:rFonts w:ascii="Times New Roman" w:hAnsi="Times New Roman"/>
        </w:rPr>
        <w:t>of</w:t>
      </w:r>
      <w:r w:rsidR="003E0DA3" w:rsidRPr="009C738B">
        <w:rPr>
          <w:rFonts w:ascii="Times New Roman" w:hAnsi="Times New Roman" w:cs="Times New Roman"/>
        </w:rPr>
        <w:t xml:space="preserve"> </w:t>
      </w:r>
      <w:r w:rsidR="003E0DA3" w:rsidRPr="009C738B">
        <w:rPr>
          <w:rFonts w:ascii="Times New Roman" w:hAnsi="Times New Roman"/>
        </w:rPr>
        <w:t>H</w:t>
      </w:r>
      <w:r w:rsidR="003E0DA3" w:rsidRPr="009C738B">
        <w:rPr>
          <w:rFonts w:ascii="Times New Roman" w:hAnsi="Times New Roman"/>
          <w:vertAlign w:val="subscript"/>
        </w:rPr>
        <w:t>2</w:t>
      </w:r>
      <w:r w:rsidR="003E0DA3" w:rsidRPr="009C738B">
        <w:rPr>
          <w:rFonts w:ascii="Times New Roman" w:hAnsi="Times New Roman"/>
        </w:rPr>
        <w:t>O</w:t>
      </w:r>
      <w:r w:rsidR="003E0DA3" w:rsidRPr="009C738B">
        <w:rPr>
          <w:rFonts w:ascii="Times New Roman" w:hAnsi="Times New Roman" w:cs="Times New Roman"/>
        </w:rPr>
        <w:t xml:space="preserve"> </w:t>
      </w:r>
      <w:r w:rsidR="003E0DA3" w:rsidRPr="009C738B">
        <w:rPr>
          <w:rFonts w:ascii="Times New Roman" w:hAnsi="Times New Roman"/>
        </w:rPr>
        <w:t>in</w:t>
      </w:r>
      <w:r w:rsidR="003E0DA3" w:rsidRPr="009C738B">
        <w:rPr>
          <w:rFonts w:ascii="Times New Roman" w:hAnsi="Times New Roman" w:cs="Times New Roman"/>
        </w:rPr>
        <w:t xml:space="preserve"> </w:t>
      </w:r>
      <w:r w:rsidR="003E0DA3" w:rsidRPr="009C738B">
        <w:rPr>
          <w:rFonts w:ascii="Times New Roman" w:hAnsi="Times New Roman"/>
        </w:rPr>
        <w:t>air</w:t>
      </w:r>
      <w:r w:rsidR="003E0DA3" w:rsidRPr="009C738B">
        <w:rPr>
          <w:rFonts w:ascii="Times New Roman" w:hAnsi="Times New Roman" w:cs="Times New Roman"/>
        </w:rPr>
        <w:t xml:space="preserve"> </w:t>
      </w:r>
      <w:r w:rsidR="003E0DA3" w:rsidRPr="009C738B">
        <w:rPr>
          <w:rFonts w:ascii="Times New Roman" w:hAnsi="Times New Roman"/>
        </w:rPr>
        <w:t>and</w:t>
      </w:r>
      <w:r w:rsidR="003E0DA3" w:rsidRPr="009C738B">
        <w:rPr>
          <w:rFonts w:ascii="Times New Roman" w:hAnsi="Times New Roman" w:cs="Times New Roman"/>
        </w:rPr>
        <w:t xml:space="preserve"> </w:t>
      </w:r>
      <w:r w:rsidR="003E0DA3" w:rsidRPr="009C738B">
        <w:rPr>
          <w:rFonts w:ascii="Times New Roman" w:hAnsi="Times New Roman"/>
        </w:rPr>
        <w:t>detected</w:t>
      </w:r>
      <w:r w:rsidR="003E0DA3" w:rsidRPr="009C738B">
        <w:rPr>
          <w:rFonts w:ascii="Times New Roman" w:hAnsi="Times New Roman" w:cs="Times New Roman"/>
        </w:rPr>
        <w:t xml:space="preserve"> </w:t>
      </w:r>
      <w:r w:rsidR="003E0DA3" w:rsidRPr="009C738B">
        <w:rPr>
          <w:rFonts w:ascii="Times New Roman" w:hAnsi="Times New Roman"/>
        </w:rPr>
        <w:t>as</w:t>
      </w:r>
      <w:r w:rsidR="003E0DA3" w:rsidRPr="009C738B">
        <w:rPr>
          <w:rFonts w:ascii="Times New Roman" w:hAnsi="Times New Roman" w:cs="Times New Roman"/>
        </w:rPr>
        <w:t xml:space="preserve"> </w:t>
      </w:r>
      <w:r w:rsidR="003E0DA3" w:rsidRPr="009C738B">
        <w:rPr>
          <w:rFonts w:ascii="Times New Roman" w:hAnsi="Times New Roman"/>
        </w:rPr>
        <w:t>OH</w:t>
      </w:r>
      <w:r w:rsidR="003E0DA3" w:rsidRPr="009C738B">
        <w:rPr>
          <w:rFonts w:ascii="Times New Roman" w:hAnsi="Times New Roman" w:cs="Times New Roman"/>
        </w:rPr>
        <w:t xml:space="preserve"> </w:t>
      </w:r>
      <w:r w:rsidR="003E0DA3" w:rsidRPr="009C738B">
        <w:rPr>
          <w:rFonts w:ascii="Times New Roman" w:hAnsi="Times New Roman"/>
        </w:rPr>
        <w:t>(by</w:t>
      </w:r>
      <w:r w:rsidR="003E0DA3" w:rsidRPr="009C738B">
        <w:rPr>
          <w:rFonts w:ascii="Times New Roman" w:hAnsi="Times New Roman" w:cs="Times New Roman"/>
        </w:rPr>
        <w:t xml:space="preserve"> </w:t>
      </w:r>
      <w:r w:rsidR="003E0DA3" w:rsidRPr="009C738B">
        <w:rPr>
          <w:rFonts w:ascii="Times New Roman" w:hAnsi="Times New Roman"/>
        </w:rPr>
        <w:t>LIF)</w:t>
      </w:r>
      <w:r w:rsidR="003E0DA3" w:rsidRPr="009C738B">
        <w:rPr>
          <w:rFonts w:ascii="Times New Roman" w:hAnsi="Times New Roman" w:cs="Times New Roman"/>
        </w:rPr>
        <w:t xml:space="preserve"> </w:t>
      </w:r>
      <w:r w:rsidR="003E0DA3" w:rsidRPr="009C738B">
        <w:rPr>
          <w:rFonts w:ascii="Times New Roman" w:hAnsi="Times New Roman"/>
        </w:rPr>
        <w:t>following</w:t>
      </w:r>
      <w:r w:rsidR="003E0DA3" w:rsidRPr="009C738B">
        <w:rPr>
          <w:rFonts w:ascii="Times New Roman" w:hAnsi="Times New Roman" w:cs="Times New Roman"/>
        </w:rPr>
        <w:t xml:space="preserve"> </w:t>
      </w:r>
      <w:r w:rsidR="003E0DA3" w:rsidRPr="009C738B">
        <w:rPr>
          <w:rFonts w:ascii="Times New Roman" w:hAnsi="Times New Roman"/>
        </w:rPr>
        <w:t>conversion</w:t>
      </w:r>
      <w:r w:rsidR="003E0DA3" w:rsidRPr="009C738B">
        <w:rPr>
          <w:rFonts w:ascii="Times New Roman" w:hAnsi="Times New Roman" w:cs="Times New Roman"/>
        </w:rPr>
        <w:t xml:space="preserve"> </w:t>
      </w:r>
      <w:r w:rsidR="003E0DA3" w:rsidRPr="009C738B">
        <w:rPr>
          <w:rFonts w:ascii="Times New Roman" w:hAnsi="Times New Roman"/>
        </w:rPr>
        <w:t>in</w:t>
      </w:r>
      <w:r w:rsidR="003E0DA3" w:rsidRPr="009C738B">
        <w:rPr>
          <w:rFonts w:ascii="Times New Roman" w:hAnsi="Times New Roman" w:cs="Times New Roman"/>
        </w:rPr>
        <w:t xml:space="preserve"> </w:t>
      </w:r>
      <w:r w:rsidR="003E0DA3" w:rsidRPr="009C738B">
        <w:rPr>
          <w:rFonts w:ascii="Times New Roman" w:hAnsi="Times New Roman"/>
        </w:rPr>
        <w:t>reaction</w:t>
      </w:r>
      <w:r w:rsidR="003E0DA3" w:rsidRPr="009C738B">
        <w:rPr>
          <w:rFonts w:ascii="Times New Roman" w:hAnsi="Times New Roman" w:cs="Times New Roman"/>
        </w:rPr>
        <w:t xml:space="preserve"> </w:t>
      </w:r>
      <w:r w:rsidR="003E0DA3" w:rsidRPr="009C738B">
        <w:rPr>
          <w:rFonts w:ascii="Times New Roman" w:hAnsi="Times New Roman"/>
        </w:rPr>
        <w:t>with</w:t>
      </w:r>
      <w:r w:rsidR="003E0DA3" w:rsidRPr="009C738B">
        <w:rPr>
          <w:rFonts w:ascii="Times New Roman" w:hAnsi="Times New Roman" w:cs="Times New Roman"/>
        </w:rPr>
        <w:t xml:space="preserve"> </w:t>
      </w:r>
      <w:r w:rsidR="00D90258" w:rsidRPr="009C738B">
        <w:rPr>
          <w:rFonts w:ascii="Times New Roman" w:hAnsi="Times New Roman"/>
        </w:rPr>
        <w:t>NO</w:t>
      </w:r>
      <w:r w:rsidR="003E0DA3" w:rsidRPr="009C738B">
        <w:rPr>
          <w:rFonts w:ascii="Times New Roman" w:hAnsi="Times New Roman"/>
        </w:rPr>
        <w:t>.</w:t>
      </w:r>
    </w:p>
    <w:p w:rsidR="003728EE" w:rsidRPr="009C738B" w:rsidRDefault="003728EE" w:rsidP="003407FB">
      <w:pPr>
        <w:spacing w:after="120"/>
        <w:ind w:left="363" w:right="471" w:hanging="374"/>
        <w:jc w:val="both"/>
        <w:rPr>
          <w:rFonts w:ascii="Times New Roman" w:hAnsi="Times New Roman"/>
        </w:rPr>
      </w:pPr>
      <w:r w:rsidRPr="009C738B">
        <w:rPr>
          <w:rFonts w:ascii="Times New Roman" w:hAnsi="Times New Roman"/>
        </w:rPr>
        <w:t>(b)</w:t>
      </w:r>
      <w:r w:rsidRPr="009C738B">
        <w:rPr>
          <w:rFonts w:ascii="Times New Roman" w:hAnsi="Times New Roman"/>
        </w:rPr>
        <w:tab/>
        <w:t>Setup and conditions as in (a); uptake to dicarboxylic acid</w:t>
      </w:r>
      <w:r w:rsidRPr="009C738B">
        <w:rPr>
          <w:rFonts w:ascii="Times New Roman" w:hAnsi="Times New Roman" w:cs="Times New Roman"/>
        </w:rPr>
        <w:t xml:space="preserve"> </w:t>
      </w:r>
      <w:r w:rsidRPr="009C738B">
        <w:rPr>
          <w:rFonts w:ascii="Times New Roman" w:hAnsi="Times New Roman"/>
        </w:rPr>
        <w:t>particles</w:t>
      </w:r>
      <w:r w:rsidRPr="009C738B">
        <w:rPr>
          <w:rFonts w:ascii="Times New Roman" w:hAnsi="Times New Roman" w:cs="Times New Roman"/>
        </w:rPr>
        <w:t xml:space="preserve"> </w:t>
      </w:r>
      <w:r w:rsidRPr="009C738B">
        <w:rPr>
          <w:rFonts w:ascii="Times New Roman" w:hAnsi="Times New Roman"/>
        </w:rPr>
        <w:t>(mean</w:t>
      </w:r>
      <w:r w:rsidRPr="009C738B">
        <w:rPr>
          <w:rFonts w:ascii="Times New Roman" w:hAnsi="Times New Roman" w:cs="Times New Roman"/>
        </w:rPr>
        <w:t xml:space="preserve"> </w:t>
      </w:r>
      <w:r w:rsidRPr="009C738B">
        <w:rPr>
          <w:rFonts w:ascii="Times New Roman" w:hAnsi="Times New Roman"/>
        </w:rPr>
        <w:t>surface</w:t>
      </w:r>
      <w:r w:rsidRPr="009C738B">
        <w:rPr>
          <w:rFonts w:ascii="Times New Roman" w:hAnsi="Times New Roman" w:cs="Times New Roman"/>
        </w:rPr>
        <w:t xml:space="preserve"> </w:t>
      </w:r>
      <w:r w:rsidRPr="009C738B">
        <w:rPr>
          <w:rFonts w:ascii="Times New Roman" w:hAnsi="Times New Roman"/>
        </w:rPr>
        <w:t>area</w:t>
      </w:r>
      <w:r w:rsidRPr="009C738B">
        <w:rPr>
          <w:rFonts w:ascii="Times New Roman" w:hAnsi="Times New Roman" w:cs="Times New Roman"/>
        </w:rPr>
        <w:t xml:space="preserve"> </w:t>
      </w:r>
      <w:r w:rsidRPr="009C738B">
        <w:rPr>
          <w:rFonts w:ascii="Times New Roman" w:hAnsi="Times New Roman"/>
        </w:rPr>
        <w:t>weighted</w:t>
      </w:r>
      <w:r w:rsidRPr="009C738B">
        <w:rPr>
          <w:rFonts w:ascii="Times New Roman" w:hAnsi="Times New Roman" w:cs="Times New Roman"/>
        </w:rPr>
        <w:t xml:space="preserve"> </w:t>
      </w:r>
      <w:r w:rsidRPr="009C738B">
        <w:rPr>
          <w:rFonts w:ascii="Times New Roman" w:hAnsi="Times New Roman"/>
        </w:rPr>
        <w:t>diameter</w:t>
      </w:r>
      <w:r w:rsidRPr="009C738B">
        <w:rPr>
          <w:rFonts w:ascii="Times New Roman" w:hAnsi="Times New Roman" w:cs="Times New Roman"/>
        </w:rPr>
        <w:t xml:space="preserve"> </w:t>
      </w:r>
      <w:r w:rsidRPr="009C738B">
        <w:rPr>
          <w:rFonts w:ascii="Times New Roman" w:hAnsi="Times New Roman"/>
        </w:rPr>
        <w:t>of</w:t>
      </w:r>
      <w:r w:rsidRPr="009C738B">
        <w:rPr>
          <w:rFonts w:ascii="Times New Roman" w:hAnsi="Times New Roman" w:cs="Times New Roman"/>
        </w:rPr>
        <w:t xml:space="preserve"> 110-</w:t>
      </w:r>
      <w:r w:rsidRPr="009C738B">
        <w:rPr>
          <w:rFonts w:ascii="Times New Roman" w:hAnsi="Times New Roman"/>
        </w:rPr>
        <w:t>200</w:t>
      </w:r>
      <w:r w:rsidRPr="009C738B">
        <w:rPr>
          <w:rFonts w:ascii="Times New Roman" w:hAnsi="Times New Roman" w:cs="Times New Roman"/>
        </w:rPr>
        <w:t xml:space="preserve"> </w:t>
      </w:r>
      <w:r w:rsidRPr="009C738B">
        <w:rPr>
          <w:rFonts w:ascii="Times New Roman" w:hAnsi="Times New Roman"/>
        </w:rPr>
        <w:t>nm, aerosol surface area up to a few 10</w:t>
      </w:r>
      <w:r w:rsidRPr="009C738B">
        <w:rPr>
          <w:rFonts w:ascii="Times New Roman" w:hAnsi="Times New Roman"/>
          <w:vertAlign w:val="superscript"/>
        </w:rPr>
        <w:t>-4</w:t>
      </w:r>
      <w:r w:rsidRPr="009C738B">
        <w:rPr>
          <w:rFonts w:ascii="Times New Roman" w:hAnsi="Times New Roman"/>
        </w:rPr>
        <w:t xml:space="preserve"> cm</w:t>
      </w:r>
      <w:r w:rsidRPr="009C738B">
        <w:rPr>
          <w:rFonts w:ascii="Times New Roman" w:hAnsi="Times New Roman"/>
          <w:vertAlign w:val="superscript"/>
        </w:rPr>
        <w:t>2</w:t>
      </w:r>
      <w:r w:rsidRPr="009C738B">
        <w:rPr>
          <w:rFonts w:ascii="Times New Roman" w:hAnsi="Times New Roman"/>
        </w:rPr>
        <w:t xml:space="preserve"> cm</w:t>
      </w:r>
      <w:r w:rsidRPr="009C738B">
        <w:rPr>
          <w:rFonts w:ascii="Times New Roman" w:hAnsi="Times New Roman"/>
          <w:vertAlign w:val="superscript"/>
        </w:rPr>
        <w:t>-3</w:t>
      </w:r>
      <w:r w:rsidRPr="009C738B">
        <w:rPr>
          <w:rFonts w:ascii="Times New Roman" w:hAnsi="Times New Roman"/>
        </w:rPr>
        <w:t>)</w:t>
      </w:r>
      <w:r w:rsidRPr="009C738B">
        <w:rPr>
          <w:rFonts w:ascii="Times New Roman" w:hAnsi="Times New Roman" w:cs="Times New Roman"/>
        </w:rPr>
        <w:t xml:space="preserve"> </w:t>
      </w:r>
      <w:r w:rsidRPr="009C738B">
        <w:rPr>
          <w:rFonts w:ascii="Times New Roman" w:hAnsi="Times New Roman"/>
        </w:rPr>
        <w:t>was measured at</w:t>
      </w:r>
      <w:r w:rsidRPr="009C738B">
        <w:rPr>
          <w:rFonts w:ascii="Times New Roman" w:hAnsi="Times New Roman" w:cs="Times New Roman"/>
        </w:rPr>
        <w:t xml:space="preserve"> </w:t>
      </w:r>
      <w:r w:rsidRPr="009C738B">
        <w:rPr>
          <w:rFonts w:ascii="Times New Roman" w:hAnsi="Times New Roman"/>
        </w:rPr>
        <w:t>RH</w:t>
      </w:r>
      <w:r w:rsidRPr="009C738B">
        <w:rPr>
          <w:rFonts w:ascii="Times New Roman" w:hAnsi="Times New Roman" w:cs="Times New Roman"/>
        </w:rPr>
        <w:t xml:space="preserve"> </w:t>
      </w:r>
      <w:r w:rsidRPr="009C738B">
        <w:rPr>
          <w:rFonts w:ascii="Times New Roman" w:hAnsi="Times New Roman"/>
        </w:rPr>
        <w:t>values of</w:t>
      </w:r>
      <w:r w:rsidRPr="009C738B">
        <w:rPr>
          <w:rFonts w:ascii="Times New Roman" w:hAnsi="Times New Roman" w:cs="Times New Roman"/>
        </w:rPr>
        <w:t xml:space="preserve"> </w:t>
      </w:r>
      <w:r w:rsidRPr="009C738B">
        <w:rPr>
          <w:rFonts w:ascii="Times New Roman" w:hAnsi="Times New Roman"/>
        </w:rPr>
        <w:t>28</w:t>
      </w:r>
      <w:r w:rsidRPr="009C738B">
        <w:rPr>
          <w:rFonts w:ascii="Times New Roman" w:hAnsi="Times New Roman" w:cs="Times New Roman"/>
        </w:rPr>
        <w:t xml:space="preserve"> </w:t>
      </w:r>
      <w:r w:rsidRPr="009C738B">
        <w:rPr>
          <w:rFonts w:ascii="Times New Roman" w:hAnsi="Times New Roman"/>
        </w:rPr>
        <w:t>and</w:t>
      </w:r>
      <w:r w:rsidRPr="009C738B">
        <w:rPr>
          <w:rFonts w:ascii="Times New Roman" w:hAnsi="Times New Roman" w:cs="Times New Roman"/>
        </w:rPr>
        <w:t xml:space="preserve"> </w:t>
      </w:r>
      <w:r w:rsidRPr="009C738B">
        <w:rPr>
          <w:rFonts w:ascii="Times New Roman" w:hAnsi="Times New Roman"/>
        </w:rPr>
        <w:t>68</w:t>
      </w:r>
      <w:r w:rsidRPr="009C738B">
        <w:rPr>
          <w:rFonts w:ascii="Times New Roman" w:hAnsi="Times New Roman" w:cs="Times New Roman"/>
        </w:rPr>
        <w:t xml:space="preserve"> </w:t>
      </w:r>
      <w:r w:rsidRPr="009C738B">
        <w:rPr>
          <w:rFonts w:ascii="Times New Roman" w:hAnsi="Times New Roman"/>
        </w:rPr>
        <w:t xml:space="preserve">%; </w:t>
      </w:r>
      <w:r w:rsidR="001B382C" w:rsidRPr="009C738B">
        <w:rPr>
          <w:rFonts w:ascii="Times New Roman" w:hAnsi="Times New Roman"/>
        </w:rPr>
        <w:t xml:space="preserve">except for adipic acid, which was likely effloresced at both RHs, </w:t>
      </w:r>
      <w:r w:rsidRPr="009C738B">
        <w:rPr>
          <w:rFonts w:ascii="Times New Roman" w:hAnsi="Times New Roman"/>
        </w:rPr>
        <w:t xml:space="preserve">only values at </w:t>
      </w:r>
      <w:r w:rsidR="001B382C" w:rsidRPr="009C738B">
        <w:rPr>
          <w:rFonts w:ascii="Times New Roman" w:hAnsi="Times New Roman"/>
        </w:rPr>
        <w:t>2</w:t>
      </w:r>
      <w:r w:rsidRPr="009C738B">
        <w:rPr>
          <w:rFonts w:ascii="Times New Roman" w:hAnsi="Times New Roman"/>
        </w:rPr>
        <w:t>8% are listed in the table</w:t>
      </w:r>
      <w:r w:rsidR="001B382C" w:rsidRPr="009C738B">
        <w:rPr>
          <w:rFonts w:ascii="Times New Roman" w:hAnsi="Times New Roman"/>
        </w:rPr>
        <w:t xml:space="preserve"> to represent the pure carboxylic acid in its effloresced amorphous or crystalline form</w:t>
      </w:r>
      <w:r w:rsidRPr="009C738B">
        <w:rPr>
          <w:rFonts w:ascii="Times New Roman" w:hAnsi="Times New Roman"/>
        </w:rPr>
        <w:t>.</w:t>
      </w:r>
    </w:p>
    <w:p w:rsidR="001C53ED" w:rsidRPr="007D59AE" w:rsidRDefault="001C53ED" w:rsidP="003407FB">
      <w:pPr>
        <w:spacing w:after="120"/>
        <w:ind w:left="363" w:right="471" w:hanging="374"/>
        <w:jc w:val="both"/>
        <w:rPr>
          <w:rFonts w:ascii="Times New Roman" w:hAnsi="Times New Roman"/>
        </w:rPr>
      </w:pPr>
      <w:r w:rsidRPr="007D59AE">
        <w:rPr>
          <w:rFonts w:ascii="Times New Roman" w:hAnsi="Times New Roman"/>
        </w:rPr>
        <w:t>(c)</w:t>
      </w:r>
      <w:r w:rsidRPr="007D59AE">
        <w:rPr>
          <w:rFonts w:ascii="Times New Roman" w:hAnsi="Times New Roman"/>
        </w:rPr>
        <w:tab/>
        <w:t>Uptake</w:t>
      </w:r>
      <w:r w:rsidRPr="007D59AE">
        <w:rPr>
          <w:rFonts w:ascii="Times New Roman" w:hAnsi="Times New Roman" w:cs="Times New Roman"/>
        </w:rPr>
        <w:t xml:space="preserve"> </w:t>
      </w:r>
      <w:r w:rsidRPr="007D59AE">
        <w:rPr>
          <w:rFonts w:ascii="Times New Roman" w:hAnsi="Times New Roman"/>
        </w:rPr>
        <w:t>of</w:t>
      </w:r>
      <w:r w:rsidRPr="007D59AE">
        <w:rPr>
          <w:rFonts w:ascii="Times New Roman" w:hAnsi="Times New Roman" w:cs="Times New Roman"/>
        </w:rPr>
        <w:t xml:space="preserve"> </w:t>
      </w:r>
      <w:r w:rsidRPr="007D59AE">
        <w:rPr>
          <w:rFonts w:ascii="Times New Roman" w:hAnsi="Times New Roman"/>
        </w:rPr>
        <w:t>HO</w:t>
      </w:r>
      <w:r w:rsidRPr="007D59AE">
        <w:rPr>
          <w:rFonts w:ascii="Times New Roman" w:hAnsi="Times New Roman"/>
          <w:vertAlign w:val="subscript"/>
        </w:rPr>
        <w:t>2</w:t>
      </w:r>
      <w:r w:rsidRPr="007D59AE">
        <w:rPr>
          <w:rFonts w:ascii="Times New Roman" w:hAnsi="Times New Roman" w:cs="Times New Roman"/>
        </w:rPr>
        <w:t xml:space="preserve"> </w:t>
      </w:r>
      <w:r w:rsidRPr="007D59AE">
        <w:rPr>
          <w:rFonts w:ascii="Times New Roman" w:hAnsi="Times New Roman"/>
        </w:rPr>
        <w:t>to</w:t>
      </w:r>
      <w:r w:rsidRPr="007D59AE">
        <w:rPr>
          <w:rFonts w:ascii="Times New Roman" w:hAnsi="Times New Roman" w:cs="Times New Roman"/>
        </w:rPr>
        <w:t xml:space="preserve"> </w:t>
      </w:r>
      <w:r w:rsidR="009C738B">
        <w:rPr>
          <w:rFonts w:ascii="Times New Roman" w:hAnsi="Times New Roman"/>
        </w:rPr>
        <w:t>stearic</w:t>
      </w:r>
      <w:r w:rsidRPr="007D59AE">
        <w:rPr>
          <w:rFonts w:ascii="Times New Roman" w:hAnsi="Times New Roman" w:cs="Times New Roman"/>
        </w:rPr>
        <w:t xml:space="preserve"> </w:t>
      </w:r>
      <w:r w:rsidR="00A740A3">
        <w:rPr>
          <w:rFonts w:ascii="Times New Roman" w:hAnsi="Times New Roman" w:cs="Times New Roman"/>
        </w:rPr>
        <w:t xml:space="preserve">acid </w:t>
      </w:r>
      <w:r w:rsidRPr="007D59AE">
        <w:rPr>
          <w:rFonts w:ascii="Times New Roman" w:hAnsi="Times New Roman"/>
        </w:rPr>
        <w:t>particles</w:t>
      </w:r>
      <w:r w:rsidR="009C738B">
        <w:rPr>
          <w:rFonts w:ascii="Times New Roman" w:hAnsi="Times New Roman"/>
        </w:rPr>
        <w:t xml:space="preserve"> generated by homogeneous nucleation</w:t>
      </w:r>
      <w:r w:rsidRPr="007D59AE">
        <w:rPr>
          <w:rFonts w:ascii="Times New Roman" w:hAnsi="Times New Roman" w:cs="Times New Roman"/>
        </w:rPr>
        <w:t xml:space="preserve"> </w:t>
      </w:r>
      <w:r w:rsidRPr="007D59AE">
        <w:rPr>
          <w:rFonts w:ascii="Times New Roman" w:hAnsi="Times New Roman"/>
        </w:rPr>
        <w:t>(</w:t>
      </w:r>
      <w:r w:rsidR="00486B4D" w:rsidRPr="007D59AE">
        <w:rPr>
          <w:rFonts w:ascii="Times New Roman" w:hAnsi="Times New Roman"/>
        </w:rPr>
        <w:t>peak</w:t>
      </w:r>
      <w:r w:rsidRPr="007D59AE">
        <w:rPr>
          <w:rFonts w:ascii="Times New Roman" w:hAnsi="Times New Roman" w:cs="Times New Roman"/>
        </w:rPr>
        <w:t xml:space="preserve"> </w:t>
      </w:r>
      <w:r w:rsidRPr="007D59AE">
        <w:rPr>
          <w:rFonts w:ascii="Times New Roman" w:hAnsi="Times New Roman"/>
        </w:rPr>
        <w:t>surface</w:t>
      </w:r>
      <w:r w:rsidRPr="007D59AE">
        <w:rPr>
          <w:rFonts w:ascii="Times New Roman" w:hAnsi="Times New Roman" w:cs="Times New Roman"/>
        </w:rPr>
        <w:t xml:space="preserve"> </w:t>
      </w:r>
      <w:r w:rsidRPr="007D59AE">
        <w:rPr>
          <w:rFonts w:ascii="Times New Roman" w:hAnsi="Times New Roman"/>
        </w:rPr>
        <w:t>area</w:t>
      </w:r>
      <w:r w:rsidRPr="007D59AE">
        <w:rPr>
          <w:rFonts w:ascii="Times New Roman" w:hAnsi="Times New Roman" w:cs="Times New Roman"/>
        </w:rPr>
        <w:t xml:space="preserve"> </w:t>
      </w:r>
      <w:r w:rsidRPr="007D59AE">
        <w:rPr>
          <w:rFonts w:ascii="Times New Roman" w:hAnsi="Times New Roman"/>
        </w:rPr>
        <w:t>weighted</w:t>
      </w:r>
      <w:r w:rsidRPr="007D59AE">
        <w:rPr>
          <w:rFonts w:ascii="Times New Roman" w:hAnsi="Times New Roman" w:cs="Times New Roman"/>
        </w:rPr>
        <w:t xml:space="preserve"> </w:t>
      </w:r>
      <w:r w:rsidRPr="007D59AE">
        <w:rPr>
          <w:rFonts w:ascii="Times New Roman" w:hAnsi="Times New Roman"/>
        </w:rPr>
        <w:t>diameter</w:t>
      </w:r>
      <w:r w:rsidRPr="007D59AE">
        <w:rPr>
          <w:rFonts w:ascii="Times New Roman" w:hAnsi="Times New Roman" w:cs="Times New Roman"/>
        </w:rPr>
        <w:t xml:space="preserve"> </w:t>
      </w:r>
      <w:r w:rsidRPr="007D59AE">
        <w:rPr>
          <w:rFonts w:ascii="Times New Roman" w:hAnsi="Times New Roman"/>
        </w:rPr>
        <w:t>of</w:t>
      </w:r>
      <w:r w:rsidRPr="007D59AE">
        <w:rPr>
          <w:rFonts w:ascii="Times New Roman" w:hAnsi="Times New Roman" w:cs="Times New Roman"/>
        </w:rPr>
        <w:t xml:space="preserve"> </w:t>
      </w:r>
      <w:r w:rsidR="009C738B">
        <w:rPr>
          <w:rFonts w:ascii="Times New Roman" w:hAnsi="Times New Roman"/>
        </w:rPr>
        <w:t>84</w:t>
      </w:r>
      <w:r w:rsidRPr="007D59AE">
        <w:rPr>
          <w:rFonts w:ascii="Times New Roman" w:hAnsi="Times New Roman" w:cs="Times New Roman"/>
        </w:rPr>
        <w:t xml:space="preserve"> </w:t>
      </w:r>
      <w:r w:rsidRPr="007D59AE">
        <w:rPr>
          <w:rFonts w:ascii="Times New Roman" w:hAnsi="Times New Roman"/>
        </w:rPr>
        <w:t>nm</w:t>
      </w:r>
      <w:r w:rsidR="001B4E6E">
        <w:rPr>
          <w:rFonts w:ascii="Times New Roman" w:hAnsi="Times New Roman"/>
        </w:rPr>
        <w:t xml:space="preserve">, </w:t>
      </w:r>
      <w:r w:rsidR="001B4E6E" w:rsidRPr="007D59AE">
        <w:rPr>
          <w:rFonts w:ascii="Times New Roman" w:hAnsi="Times New Roman"/>
        </w:rPr>
        <w:t xml:space="preserve">aerosol surface area </w:t>
      </w:r>
      <w:r w:rsidR="001B4E6E">
        <w:rPr>
          <w:rFonts w:ascii="Times New Roman" w:hAnsi="Times New Roman"/>
        </w:rPr>
        <w:t>up to</w:t>
      </w:r>
      <w:r w:rsidR="001B4E6E" w:rsidRPr="007D59AE">
        <w:rPr>
          <w:rFonts w:ascii="Times New Roman" w:hAnsi="Times New Roman"/>
        </w:rPr>
        <w:t xml:space="preserve"> 10</w:t>
      </w:r>
      <w:r w:rsidR="001B4E6E" w:rsidRPr="007D59AE">
        <w:rPr>
          <w:rFonts w:ascii="Times New Roman" w:hAnsi="Times New Roman"/>
          <w:vertAlign w:val="superscript"/>
        </w:rPr>
        <w:t>-</w:t>
      </w:r>
      <w:r w:rsidR="001B4E6E">
        <w:rPr>
          <w:rFonts w:ascii="Times New Roman" w:hAnsi="Times New Roman"/>
          <w:vertAlign w:val="superscript"/>
        </w:rPr>
        <w:t>4</w:t>
      </w:r>
      <w:r w:rsidR="001B4E6E" w:rsidRPr="007D59AE">
        <w:rPr>
          <w:rFonts w:ascii="Times New Roman" w:hAnsi="Times New Roman"/>
        </w:rPr>
        <w:t xml:space="preserve"> cm</w:t>
      </w:r>
      <w:r w:rsidR="001B4E6E" w:rsidRPr="007D59AE">
        <w:rPr>
          <w:rFonts w:ascii="Times New Roman" w:hAnsi="Times New Roman"/>
          <w:vertAlign w:val="superscript"/>
        </w:rPr>
        <w:t>2</w:t>
      </w:r>
      <w:r w:rsidR="001B4E6E" w:rsidRPr="007D59AE">
        <w:rPr>
          <w:rFonts w:ascii="Times New Roman" w:hAnsi="Times New Roman"/>
        </w:rPr>
        <w:t xml:space="preserve"> cm</w:t>
      </w:r>
      <w:r w:rsidR="001B4E6E" w:rsidRPr="007D59AE">
        <w:rPr>
          <w:rFonts w:ascii="Times New Roman" w:hAnsi="Times New Roman"/>
          <w:vertAlign w:val="superscript"/>
        </w:rPr>
        <w:t>-3</w:t>
      </w:r>
      <w:r w:rsidRPr="007D59AE">
        <w:rPr>
          <w:rFonts w:ascii="Times New Roman" w:hAnsi="Times New Roman"/>
        </w:rPr>
        <w:t>)</w:t>
      </w:r>
      <w:r w:rsidRPr="007D59AE">
        <w:rPr>
          <w:rFonts w:ascii="Times New Roman" w:hAnsi="Times New Roman" w:cs="Times New Roman"/>
        </w:rPr>
        <w:t xml:space="preserve"> </w:t>
      </w:r>
      <w:r w:rsidRPr="007D59AE">
        <w:rPr>
          <w:rFonts w:ascii="Times New Roman" w:hAnsi="Times New Roman"/>
        </w:rPr>
        <w:t>at</w:t>
      </w:r>
      <w:r w:rsidRPr="007D59AE">
        <w:rPr>
          <w:rFonts w:ascii="Times New Roman" w:hAnsi="Times New Roman" w:cs="Times New Roman"/>
        </w:rPr>
        <w:t xml:space="preserve"> </w:t>
      </w:r>
      <w:r w:rsidRPr="007D59AE">
        <w:rPr>
          <w:rFonts w:ascii="Times New Roman" w:hAnsi="Times New Roman"/>
        </w:rPr>
        <w:t>RH</w:t>
      </w:r>
      <w:r w:rsidRPr="007D59AE">
        <w:rPr>
          <w:rFonts w:ascii="Times New Roman" w:hAnsi="Times New Roman" w:cs="Times New Roman"/>
        </w:rPr>
        <w:t xml:space="preserve"> </w:t>
      </w:r>
      <w:r w:rsidRPr="007D59AE">
        <w:rPr>
          <w:rFonts w:ascii="Times New Roman" w:hAnsi="Times New Roman"/>
        </w:rPr>
        <w:t>between</w:t>
      </w:r>
      <w:r w:rsidRPr="007D59AE">
        <w:rPr>
          <w:rFonts w:ascii="Times New Roman" w:hAnsi="Times New Roman" w:cs="Times New Roman"/>
        </w:rPr>
        <w:t xml:space="preserve"> </w:t>
      </w:r>
      <w:r w:rsidR="00486B4D" w:rsidRPr="007D59AE">
        <w:rPr>
          <w:rFonts w:ascii="Times New Roman" w:hAnsi="Times New Roman"/>
        </w:rPr>
        <w:t>30</w:t>
      </w:r>
      <w:r w:rsidRPr="007D59AE">
        <w:rPr>
          <w:rFonts w:ascii="Times New Roman" w:hAnsi="Times New Roman" w:cs="Times New Roman"/>
        </w:rPr>
        <w:t xml:space="preserve"> </w:t>
      </w:r>
      <w:r w:rsidRPr="007D59AE">
        <w:rPr>
          <w:rFonts w:ascii="Times New Roman" w:hAnsi="Times New Roman"/>
        </w:rPr>
        <w:t>and</w:t>
      </w:r>
      <w:r w:rsidRPr="007D59AE">
        <w:rPr>
          <w:rFonts w:ascii="Times New Roman" w:hAnsi="Times New Roman" w:cs="Times New Roman"/>
        </w:rPr>
        <w:t xml:space="preserve"> </w:t>
      </w:r>
      <w:r w:rsidR="00486B4D" w:rsidRPr="007D59AE">
        <w:rPr>
          <w:rFonts w:ascii="Times New Roman" w:hAnsi="Times New Roman"/>
        </w:rPr>
        <w:t>80</w:t>
      </w:r>
      <w:r w:rsidRPr="007D59AE">
        <w:rPr>
          <w:rFonts w:ascii="Times New Roman" w:hAnsi="Times New Roman" w:cs="Times New Roman"/>
        </w:rPr>
        <w:t xml:space="preserve"> </w:t>
      </w:r>
      <w:r w:rsidRPr="007D59AE">
        <w:rPr>
          <w:rFonts w:ascii="Times New Roman" w:hAnsi="Times New Roman"/>
        </w:rPr>
        <w:t>%.</w:t>
      </w:r>
      <w:r w:rsidRPr="007D59AE">
        <w:rPr>
          <w:rFonts w:ascii="Times New Roman" w:hAnsi="Times New Roman" w:cs="Times New Roman"/>
        </w:rPr>
        <w:t xml:space="preserve"> </w:t>
      </w:r>
      <w:r w:rsidRPr="007D59AE">
        <w:rPr>
          <w:rFonts w:ascii="Times New Roman" w:hAnsi="Times New Roman"/>
        </w:rPr>
        <w:t>HO</w:t>
      </w:r>
      <w:r w:rsidRPr="007D59AE">
        <w:rPr>
          <w:rFonts w:ascii="Times New Roman" w:hAnsi="Times New Roman"/>
          <w:vertAlign w:val="subscript"/>
        </w:rPr>
        <w:t>2</w:t>
      </w:r>
      <w:r w:rsidRPr="007D59AE">
        <w:rPr>
          <w:rFonts w:ascii="Times New Roman" w:hAnsi="Times New Roman" w:cs="Times New Roman"/>
        </w:rPr>
        <w:t xml:space="preserve"> </w:t>
      </w:r>
      <w:r w:rsidRPr="007D59AE">
        <w:rPr>
          <w:rFonts w:ascii="Times New Roman" w:hAnsi="Times New Roman"/>
        </w:rPr>
        <w:t>was</w:t>
      </w:r>
      <w:r w:rsidRPr="007D59AE">
        <w:rPr>
          <w:rFonts w:ascii="Times New Roman" w:hAnsi="Times New Roman" w:cs="Times New Roman"/>
        </w:rPr>
        <w:t xml:space="preserve"> </w:t>
      </w:r>
      <w:r w:rsidRPr="007D59AE">
        <w:rPr>
          <w:rFonts w:ascii="Times New Roman" w:hAnsi="Times New Roman"/>
        </w:rPr>
        <w:t>generated</w:t>
      </w:r>
      <w:r w:rsidRPr="007D59AE">
        <w:rPr>
          <w:rFonts w:ascii="Times New Roman" w:hAnsi="Times New Roman" w:cs="Times New Roman"/>
        </w:rPr>
        <w:t xml:space="preserve"> </w:t>
      </w:r>
      <w:r w:rsidRPr="007D59AE">
        <w:rPr>
          <w:rFonts w:ascii="Times New Roman" w:hAnsi="Times New Roman"/>
        </w:rPr>
        <w:t>by</w:t>
      </w:r>
      <w:r w:rsidRPr="007D59AE">
        <w:rPr>
          <w:rFonts w:ascii="Times New Roman" w:hAnsi="Times New Roman" w:cs="Times New Roman"/>
        </w:rPr>
        <w:t xml:space="preserve"> </w:t>
      </w:r>
      <w:r w:rsidRPr="007D59AE">
        <w:rPr>
          <w:rFonts w:ascii="Times New Roman" w:hAnsi="Times New Roman"/>
        </w:rPr>
        <w:t>the</w:t>
      </w:r>
      <w:r w:rsidRPr="007D59AE">
        <w:rPr>
          <w:rFonts w:ascii="Times New Roman" w:hAnsi="Times New Roman" w:cs="Times New Roman"/>
        </w:rPr>
        <w:t xml:space="preserve"> </w:t>
      </w:r>
      <w:r w:rsidRPr="007D59AE">
        <w:rPr>
          <w:rFonts w:ascii="Times New Roman" w:hAnsi="Times New Roman"/>
        </w:rPr>
        <w:t>photolysis</w:t>
      </w:r>
      <w:r w:rsidRPr="007D59AE">
        <w:rPr>
          <w:rFonts w:ascii="Times New Roman" w:hAnsi="Times New Roman" w:cs="Times New Roman"/>
        </w:rPr>
        <w:t xml:space="preserve"> </w:t>
      </w:r>
      <w:r w:rsidRPr="007D59AE">
        <w:rPr>
          <w:rFonts w:ascii="Times New Roman" w:hAnsi="Times New Roman"/>
        </w:rPr>
        <w:t>of</w:t>
      </w:r>
      <w:r w:rsidRPr="007D59AE">
        <w:rPr>
          <w:rFonts w:ascii="Times New Roman" w:hAnsi="Times New Roman" w:cs="Times New Roman"/>
        </w:rPr>
        <w:t xml:space="preserve"> </w:t>
      </w:r>
      <w:r w:rsidRPr="007D59AE">
        <w:rPr>
          <w:rFonts w:ascii="Times New Roman" w:hAnsi="Times New Roman"/>
        </w:rPr>
        <w:t>H</w:t>
      </w:r>
      <w:r w:rsidRPr="007D59AE">
        <w:rPr>
          <w:rFonts w:ascii="Times New Roman" w:hAnsi="Times New Roman"/>
          <w:vertAlign w:val="subscript"/>
        </w:rPr>
        <w:t>2</w:t>
      </w:r>
      <w:r w:rsidRPr="007D59AE">
        <w:rPr>
          <w:rFonts w:ascii="Times New Roman" w:hAnsi="Times New Roman"/>
        </w:rPr>
        <w:t>O</w:t>
      </w:r>
      <w:r w:rsidRPr="007D59AE">
        <w:rPr>
          <w:rFonts w:ascii="Times New Roman" w:hAnsi="Times New Roman" w:cs="Times New Roman"/>
        </w:rPr>
        <w:t xml:space="preserve"> </w:t>
      </w:r>
      <w:r w:rsidRPr="007D59AE">
        <w:rPr>
          <w:rFonts w:ascii="Times New Roman" w:hAnsi="Times New Roman"/>
        </w:rPr>
        <w:t>in</w:t>
      </w:r>
      <w:r w:rsidRPr="007D59AE">
        <w:rPr>
          <w:rFonts w:ascii="Times New Roman" w:hAnsi="Times New Roman" w:cs="Times New Roman"/>
        </w:rPr>
        <w:t xml:space="preserve"> </w:t>
      </w:r>
      <w:r w:rsidR="0038457A" w:rsidRPr="007D59AE">
        <w:rPr>
          <w:rFonts w:ascii="Times New Roman" w:hAnsi="Times New Roman" w:cs="Times New Roman"/>
        </w:rPr>
        <w:t>N</w:t>
      </w:r>
      <w:r w:rsidR="0038457A" w:rsidRPr="007D59AE">
        <w:rPr>
          <w:rFonts w:ascii="Times New Roman" w:hAnsi="Times New Roman" w:cs="Times New Roman"/>
          <w:vertAlign w:val="subscript"/>
        </w:rPr>
        <w:t>2</w:t>
      </w:r>
      <w:r w:rsidR="0038457A" w:rsidRPr="007D59AE">
        <w:rPr>
          <w:rFonts w:ascii="Times New Roman" w:hAnsi="Times New Roman" w:cs="Times New Roman"/>
        </w:rPr>
        <w:t xml:space="preserve"> or </w:t>
      </w:r>
      <w:r w:rsidRPr="007D59AE">
        <w:rPr>
          <w:rFonts w:ascii="Times New Roman" w:hAnsi="Times New Roman"/>
        </w:rPr>
        <w:t>air</w:t>
      </w:r>
      <w:r w:rsidRPr="007D59AE">
        <w:rPr>
          <w:rFonts w:ascii="Times New Roman" w:hAnsi="Times New Roman" w:cs="Times New Roman"/>
        </w:rPr>
        <w:t xml:space="preserve"> </w:t>
      </w:r>
      <w:r w:rsidRPr="007D59AE">
        <w:rPr>
          <w:rFonts w:ascii="Times New Roman" w:hAnsi="Times New Roman"/>
        </w:rPr>
        <w:t>and</w:t>
      </w:r>
      <w:r w:rsidRPr="007D59AE">
        <w:rPr>
          <w:rFonts w:ascii="Times New Roman" w:hAnsi="Times New Roman" w:cs="Times New Roman"/>
        </w:rPr>
        <w:t xml:space="preserve"> </w:t>
      </w:r>
      <w:r w:rsidRPr="007D59AE">
        <w:rPr>
          <w:rFonts w:ascii="Times New Roman" w:hAnsi="Times New Roman"/>
        </w:rPr>
        <w:t>detected</w:t>
      </w:r>
      <w:r w:rsidRPr="007D59AE">
        <w:rPr>
          <w:rFonts w:ascii="Times New Roman" w:hAnsi="Times New Roman" w:cs="Times New Roman"/>
        </w:rPr>
        <w:t xml:space="preserve"> </w:t>
      </w:r>
      <w:r w:rsidRPr="007D59AE">
        <w:rPr>
          <w:rFonts w:ascii="Times New Roman" w:hAnsi="Times New Roman"/>
        </w:rPr>
        <w:t>as</w:t>
      </w:r>
      <w:r w:rsidRPr="007D59AE">
        <w:rPr>
          <w:rFonts w:ascii="Times New Roman" w:hAnsi="Times New Roman" w:cs="Times New Roman"/>
        </w:rPr>
        <w:t xml:space="preserve"> </w:t>
      </w:r>
      <w:r w:rsidRPr="007D59AE">
        <w:rPr>
          <w:rFonts w:ascii="Times New Roman" w:hAnsi="Times New Roman"/>
        </w:rPr>
        <w:t>OH</w:t>
      </w:r>
      <w:r w:rsidRPr="007D59AE">
        <w:rPr>
          <w:rFonts w:ascii="Times New Roman" w:hAnsi="Times New Roman" w:cs="Times New Roman"/>
        </w:rPr>
        <w:t xml:space="preserve"> </w:t>
      </w:r>
      <w:r w:rsidRPr="007D59AE">
        <w:rPr>
          <w:rFonts w:ascii="Times New Roman" w:hAnsi="Times New Roman"/>
        </w:rPr>
        <w:t>(by</w:t>
      </w:r>
      <w:r w:rsidRPr="007D59AE">
        <w:rPr>
          <w:rFonts w:ascii="Times New Roman" w:hAnsi="Times New Roman" w:cs="Times New Roman"/>
        </w:rPr>
        <w:t xml:space="preserve"> </w:t>
      </w:r>
      <w:r w:rsidRPr="007D59AE">
        <w:rPr>
          <w:rFonts w:ascii="Times New Roman" w:hAnsi="Times New Roman"/>
        </w:rPr>
        <w:t>LIF)</w:t>
      </w:r>
      <w:r w:rsidRPr="007D59AE">
        <w:rPr>
          <w:rFonts w:ascii="Times New Roman" w:hAnsi="Times New Roman" w:cs="Times New Roman"/>
        </w:rPr>
        <w:t xml:space="preserve"> </w:t>
      </w:r>
      <w:r w:rsidRPr="007D59AE">
        <w:rPr>
          <w:rFonts w:ascii="Times New Roman" w:hAnsi="Times New Roman"/>
        </w:rPr>
        <w:t>following</w:t>
      </w:r>
      <w:r w:rsidRPr="007D59AE">
        <w:rPr>
          <w:rFonts w:ascii="Times New Roman" w:hAnsi="Times New Roman" w:cs="Times New Roman"/>
        </w:rPr>
        <w:t xml:space="preserve"> </w:t>
      </w:r>
      <w:r w:rsidRPr="007D59AE">
        <w:rPr>
          <w:rFonts w:ascii="Times New Roman" w:hAnsi="Times New Roman"/>
        </w:rPr>
        <w:t>conversion</w:t>
      </w:r>
      <w:r w:rsidRPr="007D59AE">
        <w:rPr>
          <w:rFonts w:ascii="Times New Roman" w:hAnsi="Times New Roman" w:cs="Times New Roman"/>
        </w:rPr>
        <w:t xml:space="preserve"> </w:t>
      </w:r>
      <w:r w:rsidRPr="007D59AE">
        <w:rPr>
          <w:rFonts w:ascii="Times New Roman" w:hAnsi="Times New Roman"/>
        </w:rPr>
        <w:t>in</w:t>
      </w:r>
      <w:r w:rsidRPr="007D59AE">
        <w:rPr>
          <w:rFonts w:ascii="Times New Roman" w:hAnsi="Times New Roman" w:cs="Times New Roman"/>
        </w:rPr>
        <w:t xml:space="preserve"> </w:t>
      </w:r>
      <w:r w:rsidRPr="007D59AE">
        <w:rPr>
          <w:rFonts w:ascii="Times New Roman" w:hAnsi="Times New Roman"/>
        </w:rPr>
        <w:t>reaction</w:t>
      </w:r>
      <w:r w:rsidRPr="007D59AE">
        <w:rPr>
          <w:rFonts w:ascii="Times New Roman" w:hAnsi="Times New Roman" w:cs="Times New Roman"/>
        </w:rPr>
        <w:t xml:space="preserve"> </w:t>
      </w:r>
      <w:r w:rsidRPr="007D59AE">
        <w:rPr>
          <w:rFonts w:ascii="Times New Roman" w:hAnsi="Times New Roman"/>
        </w:rPr>
        <w:t>with</w:t>
      </w:r>
      <w:r w:rsidRPr="007D59AE">
        <w:rPr>
          <w:rFonts w:ascii="Times New Roman" w:hAnsi="Times New Roman" w:cs="Times New Roman"/>
        </w:rPr>
        <w:t xml:space="preserve"> </w:t>
      </w:r>
      <w:r w:rsidR="009C738B">
        <w:rPr>
          <w:rFonts w:ascii="Times New Roman" w:hAnsi="Times New Roman"/>
        </w:rPr>
        <w:t>NO</w:t>
      </w:r>
      <w:r w:rsidR="0053451D" w:rsidRPr="007D59AE">
        <w:rPr>
          <w:rFonts w:ascii="Times New Roman" w:hAnsi="Times New Roman"/>
        </w:rPr>
        <w:t>.</w:t>
      </w:r>
    </w:p>
    <w:p w:rsidR="003E0DA3" w:rsidRDefault="00CB53E3">
      <w:pPr>
        <w:pStyle w:val="IUPACTitle"/>
      </w:pPr>
      <w:r>
        <w:br w:type="page"/>
      </w:r>
      <w:r w:rsidR="003E0DA3">
        <w:lastRenderedPageBreak/>
        <w:t>Preferred</w:t>
      </w:r>
      <w:r w:rsidR="003E0DA3">
        <w:rPr>
          <w:rFonts w:cs="Times New Roman"/>
        </w:rPr>
        <w:t xml:space="preserve"> </w:t>
      </w:r>
      <w:r w:rsidR="003E0DA3">
        <w:t>Values</w:t>
      </w:r>
    </w:p>
    <w:p w:rsidR="003E0DA3" w:rsidRDefault="003E0DA3"/>
    <w:tbl>
      <w:tblPr>
        <w:tblW w:w="5000" w:type="pct"/>
        <w:tblLook w:val="0000" w:firstRow="0" w:lastRow="0" w:firstColumn="0" w:lastColumn="0" w:noHBand="0" w:noVBand="0"/>
      </w:tblPr>
      <w:tblGrid>
        <w:gridCol w:w="4330"/>
        <w:gridCol w:w="3329"/>
        <w:gridCol w:w="2532"/>
      </w:tblGrid>
      <w:tr w:rsidR="003E0DA3" w:rsidTr="006B5187">
        <w:tc>
          <w:tcPr>
            <w:tcW w:w="2124" w:type="pct"/>
            <w:shd w:val="clear" w:color="auto" w:fill="auto"/>
          </w:tcPr>
          <w:p w:rsidR="003E0DA3" w:rsidRDefault="003E0DA3">
            <w:pPr>
              <w:tabs>
                <w:tab w:val="left" w:pos="0"/>
                <w:tab w:val="left" w:pos="444"/>
                <w:tab w:val="left" w:pos="720"/>
              </w:tabs>
              <w:snapToGrid w:val="0"/>
              <w:spacing w:line="240" w:lineRule="atLeast"/>
              <w:jc w:val="center"/>
              <w:rPr>
                <w:b/>
                <w:spacing w:val="-3"/>
                <w:sz w:val="20"/>
                <w:szCs w:val="20"/>
              </w:rPr>
            </w:pPr>
            <w:r>
              <w:rPr>
                <w:b/>
                <w:spacing w:val="-3"/>
                <w:sz w:val="20"/>
                <w:szCs w:val="20"/>
              </w:rPr>
              <w:t>Parameter</w:t>
            </w:r>
          </w:p>
        </w:tc>
        <w:tc>
          <w:tcPr>
            <w:tcW w:w="1633" w:type="pct"/>
            <w:shd w:val="clear" w:color="auto" w:fill="auto"/>
          </w:tcPr>
          <w:p w:rsidR="003E0DA3" w:rsidRDefault="003E0DA3">
            <w:pPr>
              <w:tabs>
                <w:tab w:val="left" w:pos="0"/>
                <w:tab w:val="left" w:pos="444"/>
                <w:tab w:val="left" w:pos="720"/>
              </w:tabs>
              <w:snapToGrid w:val="0"/>
              <w:spacing w:line="240" w:lineRule="atLeast"/>
              <w:jc w:val="center"/>
              <w:rPr>
                <w:b/>
                <w:spacing w:val="-3"/>
                <w:sz w:val="20"/>
                <w:szCs w:val="20"/>
              </w:rPr>
            </w:pPr>
            <w:r>
              <w:rPr>
                <w:b/>
                <w:spacing w:val="-3"/>
                <w:sz w:val="20"/>
                <w:szCs w:val="20"/>
              </w:rPr>
              <w:t>Value</w:t>
            </w:r>
          </w:p>
        </w:tc>
        <w:tc>
          <w:tcPr>
            <w:tcW w:w="1242" w:type="pct"/>
            <w:shd w:val="clear" w:color="auto" w:fill="auto"/>
          </w:tcPr>
          <w:p w:rsidR="003E0DA3" w:rsidRDefault="003E0DA3">
            <w:pPr>
              <w:tabs>
                <w:tab w:val="left" w:pos="0"/>
                <w:tab w:val="left" w:pos="444"/>
                <w:tab w:val="left" w:pos="720"/>
              </w:tabs>
              <w:snapToGrid w:val="0"/>
              <w:spacing w:line="240" w:lineRule="atLeast"/>
              <w:jc w:val="center"/>
            </w:pPr>
            <w:r>
              <w:rPr>
                <w:b/>
                <w:spacing w:val="-3"/>
                <w:sz w:val="20"/>
                <w:szCs w:val="20"/>
              </w:rPr>
              <w:t>T/K</w:t>
            </w:r>
          </w:p>
        </w:tc>
      </w:tr>
      <w:tr w:rsidR="0094139D" w:rsidRPr="007D59AE" w:rsidTr="006B5187">
        <w:tc>
          <w:tcPr>
            <w:tcW w:w="2124" w:type="pct"/>
            <w:shd w:val="clear" w:color="auto" w:fill="auto"/>
          </w:tcPr>
          <w:p w:rsidR="0094139D" w:rsidRPr="007D59AE" w:rsidRDefault="00363169">
            <w:pPr>
              <w:tabs>
                <w:tab w:val="left" w:pos="0"/>
                <w:tab w:val="left" w:pos="444"/>
                <w:tab w:val="left" w:pos="720"/>
              </w:tabs>
              <w:snapToGrid w:val="0"/>
              <w:spacing w:line="240" w:lineRule="atLeast"/>
              <w:jc w:val="center"/>
              <w:rPr>
                <w:rFonts w:eastAsia="Times"/>
                <w:i/>
                <w:spacing w:val="-3"/>
                <w:sz w:val="20"/>
                <w:szCs w:val="20"/>
              </w:rPr>
            </w:pPr>
            <w:r w:rsidRPr="007D59AE">
              <w:rPr>
                <w:rFonts w:eastAsia="Times"/>
                <w:i/>
                <w:spacing w:val="-3"/>
                <w:sz w:val="20"/>
                <w:szCs w:val="20"/>
              </w:rPr>
              <w:t>γ</w:t>
            </w:r>
          </w:p>
        </w:tc>
        <w:tc>
          <w:tcPr>
            <w:tcW w:w="1633" w:type="pct"/>
            <w:shd w:val="clear" w:color="auto" w:fill="auto"/>
          </w:tcPr>
          <w:p w:rsidR="0094139D" w:rsidRPr="007D59AE" w:rsidRDefault="00C372F0" w:rsidP="00DE7C4F">
            <w:pPr>
              <w:tabs>
                <w:tab w:val="left" w:pos="0"/>
                <w:tab w:val="left" w:pos="444"/>
                <w:tab w:val="left" w:pos="720"/>
              </w:tabs>
              <w:snapToGrid w:val="0"/>
              <w:spacing w:line="240" w:lineRule="atLeast"/>
              <w:jc w:val="center"/>
              <w:rPr>
                <w:spacing w:val="-3"/>
                <w:sz w:val="20"/>
                <w:szCs w:val="20"/>
              </w:rPr>
            </w:pPr>
            <w:r>
              <w:rPr>
                <w:spacing w:val="-3"/>
                <w:sz w:val="20"/>
                <w:szCs w:val="20"/>
              </w:rPr>
              <w:t>&lt; 0.004</w:t>
            </w:r>
          </w:p>
        </w:tc>
        <w:tc>
          <w:tcPr>
            <w:tcW w:w="1242" w:type="pct"/>
            <w:shd w:val="clear" w:color="auto" w:fill="auto"/>
          </w:tcPr>
          <w:p w:rsidR="0094139D" w:rsidRPr="007D59AE" w:rsidRDefault="00C3051D">
            <w:pPr>
              <w:tabs>
                <w:tab w:val="left" w:pos="0"/>
                <w:tab w:val="left" w:pos="444"/>
                <w:tab w:val="left" w:pos="720"/>
              </w:tabs>
              <w:snapToGrid w:val="0"/>
              <w:spacing w:line="240" w:lineRule="atLeast"/>
              <w:jc w:val="center"/>
              <w:rPr>
                <w:spacing w:val="-3"/>
                <w:sz w:val="20"/>
                <w:szCs w:val="20"/>
              </w:rPr>
            </w:pPr>
            <w:r w:rsidRPr="007D59AE">
              <w:rPr>
                <w:spacing w:val="-3"/>
                <w:sz w:val="20"/>
                <w:szCs w:val="20"/>
              </w:rPr>
              <w:t>290</w:t>
            </w:r>
            <w:r w:rsidRPr="007D59AE">
              <w:rPr>
                <w:rFonts w:eastAsia="Times"/>
                <w:spacing w:val="-3"/>
                <w:sz w:val="20"/>
                <w:szCs w:val="20"/>
              </w:rPr>
              <w:t xml:space="preserve"> </w:t>
            </w:r>
            <w:r w:rsidR="00DE7C4F">
              <w:rPr>
                <w:spacing w:val="-3"/>
                <w:sz w:val="20"/>
                <w:szCs w:val="20"/>
              </w:rPr>
              <w:t>–</w:t>
            </w:r>
            <w:r w:rsidRPr="007D59AE">
              <w:rPr>
                <w:rFonts w:eastAsia="Times"/>
                <w:spacing w:val="-3"/>
                <w:sz w:val="20"/>
                <w:szCs w:val="20"/>
              </w:rPr>
              <w:t xml:space="preserve"> </w:t>
            </w:r>
            <w:r w:rsidRPr="007D59AE">
              <w:rPr>
                <w:spacing w:val="-3"/>
                <w:sz w:val="20"/>
                <w:szCs w:val="20"/>
              </w:rPr>
              <w:t>300</w:t>
            </w:r>
          </w:p>
        </w:tc>
      </w:tr>
    </w:tbl>
    <w:p w:rsidR="003E0DA3" w:rsidRDefault="003E0DA3">
      <w:pPr>
        <w:tabs>
          <w:tab w:val="left" w:pos="0"/>
          <w:tab w:val="left" w:pos="444"/>
          <w:tab w:val="left" w:pos="720"/>
        </w:tabs>
        <w:spacing w:line="240" w:lineRule="atLeast"/>
        <w:jc w:val="both"/>
      </w:pPr>
    </w:p>
    <w:p w:rsidR="003E0DA3" w:rsidRDefault="003E0DA3">
      <w:pPr>
        <w:pStyle w:val="IUPACsubtitle"/>
        <w:rPr>
          <w:rFonts w:ascii="Times New Roman" w:hAnsi="Times New Roman" w:cs="Times New Roman"/>
        </w:rPr>
      </w:pPr>
      <w:r>
        <w:t>Comments</w:t>
      </w:r>
      <w:r>
        <w:rPr>
          <w:rFonts w:eastAsia="Times"/>
        </w:rPr>
        <w:t xml:space="preserve"> </w:t>
      </w:r>
      <w:r>
        <w:t>on</w:t>
      </w:r>
      <w:r>
        <w:rPr>
          <w:rFonts w:eastAsia="Times"/>
        </w:rPr>
        <w:t xml:space="preserve"> </w:t>
      </w:r>
      <w:r>
        <w:t>Preferred</w:t>
      </w:r>
      <w:r>
        <w:rPr>
          <w:rFonts w:eastAsia="Times"/>
        </w:rPr>
        <w:t xml:space="preserve"> </w:t>
      </w:r>
      <w:r>
        <w:t>Values</w:t>
      </w:r>
    </w:p>
    <w:p w:rsidR="00C372F0" w:rsidRDefault="00C372F0" w:rsidP="003407FB">
      <w:pPr>
        <w:pStyle w:val="Justified"/>
        <w:tabs>
          <w:tab w:val="left" w:pos="-1440"/>
          <w:tab w:val="left" w:pos="-720"/>
        </w:tabs>
        <w:spacing w:after="120" w:line="240" w:lineRule="auto"/>
        <w:ind w:right="471"/>
      </w:pPr>
      <w:r>
        <w:t>Uptake coefficients of HO</w:t>
      </w:r>
      <w:r w:rsidRPr="00C372F0">
        <w:rPr>
          <w:vertAlign w:val="subscript"/>
        </w:rPr>
        <w:t>2</w:t>
      </w:r>
      <w:r>
        <w:t xml:space="preserve"> to aerosol particles containing saturated organic compounds including acids, alcohol and carbonyl functionalities are much lower than those to deliquesced </w:t>
      </w:r>
      <w:r w:rsidR="0024021C">
        <w:t xml:space="preserve">aqueous </w:t>
      </w:r>
      <w:r>
        <w:t xml:space="preserve">particles containing dissolved organic components. </w:t>
      </w:r>
    </w:p>
    <w:p w:rsidR="0024021C" w:rsidRDefault="0024021C" w:rsidP="003407FB">
      <w:pPr>
        <w:pStyle w:val="Justified"/>
        <w:tabs>
          <w:tab w:val="left" w:pos="-1440"/>
          <w:tab w:val="left" w:pos="-720"/>
        </w:tabs>
        <w:spacing w:after="120" w:line="240" w:lineRule="auto"/>
        <w:ind w:right="471"/>
      </w:pPr>
      <w:r>
        <w:t xml:space="preserve">The discrepancy between the Taketani et al. (2010, 2013) and the Lakey et al. (2015) studies is </w:t>
      </w:r>
      <w:r w:rsidR="00CC212C">
        <w:t xml:space="preserve">also found for </w:t>
      </w:r>
      <w:r>
        <w:t>other substrates and may be related to differing residence times, surface to volume ratio and differences in the configuration of the FAGE system for the detection of OH following conversion of HO</w:t>
      </w:r>
      <w:r w:rsidRPr="0024021C">
        <w:rPr>
          <w:vertAlign w:val="subscript"/>
        </w:rPr>
        <w:t>2</w:t>
      </w:r>
      <w:r>
        <w:t xml:space="preserve"> in an excess of NO.</w:t>
      </w:r>
    </w:p>
    <w:p w:rsidR="0024021C" w:rsidRDefault="0024021C" w:rsidP="003407FB">
      <w:pPr>
        <w:pStyle w:val="Justified"/>
        <w:tabs>
          <w:tab w:val="left" w:pos="-1440"/>
          <w:tab w:val="left" w:pos="-720"/>
        </w:tabs>
        <w:spacing w:after="120" w:line="240" w:lineRule="auto"/>
        <w:ind w:right="471"/>
      </w:pPr>
      <w:r>
        <w:t>In view of the consistency between the Lakey et al. (2015) data on aqueous substrates (see datasheet on aqueous organic substrates) with the bulk aqueous phase kinetics of HO</w:t>
      </w:r>
      <w:r w:rsidRPr="009B72AB">
        <w:rPr>
          <w:vertAlign w:val="subscript"/>
        </w:rPr>
        <w:t>2</w:t>
      </w:r>
      <w:r>
        <w:t>, we prefer the upper limit provided by Lakey et al. (2015) for stearic acid as a proxy for unsaturated organic compounds.</w:t>
      </w:r>
    </w:p>
    <w:p w:rsidR="003622A6" w:rsidRDefault="003622A6" w:rsidP="003407FB">
      <w:pPr>
        <w:pStyle w:val="Justified"/>
        <w:tabs>
          <w:tab w:val="left" w:pos="-1440"/>
          <w:tab w:val="left" w:pos="-720"/>
        </w:tabs>
        <w:spacing w:after="120" w:line="240" w:lineRule="auto"/>
        <w:ind w:right="471"/>
      </w:pPr>
      <w:r>
        <w:t xml:space="preserve">Taketani et al. (2010) discuss </w:t>
      </w:r>
      <w:r w:rsidR="0024021C">
        <w:t xml:space="preserve">the </w:t>
      </w:r>
      <w:r>
        <w:t>option of uptake being driven by uptake of hydrated HO</w:t>
      </w:r>
      <w:r w:rsidRPr="003622A6">
        <w:rPr>
          <w:vertAlign w:val="subscript"/>
        </w:rPr>
        <w:t>2</w:t>
      </w:r>
      <w:r>
        <w:t>, HO</w:t>
      </w:r>
      <w:r w:rsidRPr="003622A6">
        <w:rPr>
          <w:vertAlign w:val="subscript"/>
        </w:rPr>
        <w:t>2</w:t>
      </w:r>
      <w:r>
        <w:t>-H</w:t>
      </w:r>
      <w:r w:rsidRPr="003622A6">
        <w:rPr>
          <w:vertAlign w:val="subscript"/>
        </w:rPr>
        <w:t>2</w:t>
      </w:r>
      <w:r>
        <w:t>O</w:t>
      </w:r>
      <w:r w:rsidR="001B382C">
        <w:t xml:space="preserve"> (Aloisio et al., 2000), to explain the dependence of the uptake coefficient on RH on solid </w:t>
      </w:r>
      <w:r w:rsidR="00A740A3">
        <w:t>polystyrene latex particles</w:t>
      </w:r>
      <w:r w:rsidR="001B382C">
        <w:t>.</w:t>
      </w:r>
    </w:p>
    <w:p w:rsidR="003E0DA3" w:rsidRDefault="003E0DA3" w:rsidP="00AF1AD4">
      <w:pPr>
        <w:pStyle w:val="IUPACpreferredcommentstext"/>
        <w:rPr>
          <w:lang w:val="en-GB"/>
        </w:rPr>
      </w:pPr>
    </w:p>
    <w:p w:rsidR="003E0DA3" w:rsidRDefault="003E0DA3">
      <w:pPr>
        <w:pStyle w:val="Heading1"/>
        <w:spacing w:line="360" w:lineRule="auto"/>
        <w:jc w:val="center"/>
        <w:rPr>
          <w:rFonts w:ascii="Times New Roman" w:hAnsi="Times New Roman" w:cs="Times New Roman"/>
          <w:lang w:val="en-US" w:eastAsia="de-DE"/>
        </w:rPr>
      </w:pPr>
      <w:r>
        <w:rPr>
          <w:lang w:val="en-US"/>
        </w:rPr>
        <w:t>References</w:t>
      </w:r>
    </w:p>
    <w:p w:rsidR="001A617B" w:rsidRPr="001A617B" w:rsidRDefault="001A617B" w:rsidP="00647FF0">
      <w:pPr>
        <w:spacing w:before="60"/>
        <w:ind w:left="346" w:right="470"/>
        <w:jc w:val="both"/>
        <w:rPr>
          <w:rFonts w:ascii="Times New Roman" w:hAnsi="Times New Roman" w:cs="Times New Roman"/>
          <w:lang w:val="en-US" w:eastAsia="de-DE"/>
        </w:rPr>
      </w:pPr>
      <w:r w:rsidRPr="001A617B">
        <w:rPr>
          <w:rFonts w:ascii="Times New Roman" w:hAnsi="Times New Roman" w:cs="Times New Roman"/>
          <w:lang w:val="en-US" w:eastAsia="de-DE"/>
        </w:rPr>
        <w:t>Lakey, P. S. J., George, I. J., Whalley, L. K., Baeza-Romero, M. T., and Heard, D. E.: Environ. Sci. Technol., 49, 4878-4885, 2015.</w:t>
      </w:r>
    </w:p>
    <w:p w:rsidR="001A617B" w:rsidRPr="001A617B" w:rsidRDefault="001A617B" w:rsidP="00647FF0">
      <w:pPr>
        <w:autoSpaceDE w:val="0"/>
        <w:ind w:left="346" w:right="470"/>
        <w:jc w:val="both"/>
        <w:rPr>
          <w:rFonts w:ascii="Times New Roman" w:hAnsi="Times New Roman" w:cs="Times New Roman"/>
          <w:lang w:val="en-US" w:eastAsia="de-DE"/>
        </w:rPr>
      </w:pPr>
      <w:r w:rsidRPr="001A617B">
        <w:rPr>
          <w:rFonts w:ascii="Times New Roman" w:hAnsi="Times New Roman" w:cs="Times New Roman"/>
          <w:lang w:val="en-US" w:eastAsia="de-DE"/>
        </w:rPr>
        <w:t>Taketani, F. and Kanaya, Y.: J</w:t>
      </w:r>
      <w:r w:rsidR="0096721F">
        <w:rPr>
          <w:rFonts w:ascii="Times New Roman" w:hAnsi="Times New Roman" w:cs="Times New Roman"/>
          <w:lang w:val="en-US" w:eastAsia="de-DE"/>
        </w:rPr>
        <w:t>.</w:t>
      </w:r>
      <w:r w:rsidRPr="001A617B">
        <w:rPr>
          <w:rFonts w:ascii="Times New Roman" w:hAnsi="Times New Roman" w:cs="Times New Roman"/>
          <w:lang w:val="en-US" w:eastAsia="de-DE"/>
        </w:rPr>
        <w:t xml:space="preserve"> Phys</w:t>
      </w:r>
      <w:r w:rsidR="0096721F">
        <w:rPr>
          <w:rFonts w:ascii="Times New Roman" w:hAnsi="Times New Roman" w:cs="Times New Roman"/>
          <w:lang w:val="en-US" w:eastAsia="de-DE"/>
        </w:rPr>
        <w:t>.</w:t>
      </w:r>
      <w:r w:rsidRPr="001A617B">
        <w:rPr>
          <w:rFonts w:ascii="Times New Roman" w:hAnsi="Times New Roman" w:cs="Times New Roman"/>
          <w:lang w:val="en-US" w:eastAsia="de-DE"/>
        </w:rPr>
        <w:t xml:space="preserve"> Chem</w:t>
      </w:r>
      <w:r w:rsidR="0096721F">
        <w:rPr>
          <w:rFonts w:ascii="Times New Roman" w:hAnsi="Times New Roman" w:cs="Times New Roman"/>
          <w:lang w:val="en-US" w:eastAsia="de-DE"/>
        </w:rPr>
        <w:t>.</w:t>
      </w:r>
      <w:r w:rsidRPr="001A617B">
        <w:rPr>
          <w:rFonts w:ascii="Times New Roman" w:hAnsi="Times New Roman" w:cs="Times New Roman"/>
          <w:lang w:val="en-US" w:eastAsia="de-DE"/>
        </w:rPr>
        <w:t xml:space="preserve"> Lett</w:t>
      </w:r>
      <w:r w:rsidR="0096721F">
        <w:rPr>
          <w:rFonts w:ascii="Times New Roman" w:hAnsi="Times New Roman" w:cs="Times New Roman"/>
          <w:lang w:val="en-US" w:eastAsia="de-DE"/>
        </w:rPr>
        <w:t>.</w:t>
      </w:r>
      <w:r w:rsidRPr="001A617B">
        <w:rPr>
          <w:rFonts w:ascii="Times New Roman" w:hAnsi="Times New Roman" w:cs="Times New Roman"/>
          <w:lang w:val="en-US" w:eastAsia="de-DE"/>
        </w:rPr>
        <w:t>, 1, 1701-1704, 2010.</w:t>
      </w:r>
    </w:p>
    <w:p w:rsidR="001A617B" w:rsidRPr="001A617B" w:rsidRDefault="001A617B" w:rsidP="00647FF0">
      <w:pPr>
        <w:autoSpaceDE w:val="0"/>
        <w:ind w:left="346" w:right="470"/>
        <w:jc w:val="both"/>
        <w:rPr>
          <w:rFonts w:ascii="Times New Roman" w:hAnsi="Times New Roman" w:cs="Times New Roman"/>
          <w:lang w:val="en-US" w:eastAsia="de-DE"/>
        </w:rPr>
      </w:pPr>
      <w:r w:rsidRPr="001A617B">
        <w:rPr>
          <w:rFonts w:ascii="Times New Roman" w:hAnsi="Times New Roman" w:cs="Times New Roman"/>
          <w:lang w:val="en-US" w:eastAsia="de-DE"/>
        </w:rPr>
        <w:t>Taketani, F., Kanaya, Y., and Akimoto, H.: Int. J. Chem. Kinet., 45, 560-565, 2013.</w:t>
      </w:r>
    </w:p>
    <w:p w:rsidR="003E0DA3" w:rsidRDefault="003E0DA3">
      <w:pPr>
        <w:pStyle w:val="Justified"/>
        <w:tabs>
          <w:tab w:val="left" w:pos="-1440"/>
          <w:tab w:val="left" w:pos="-720"/>
          <w:tab w:val="left" w:pos="444"/>
        </w:tabs>
        <w:spacing w:after="0" w:line="240" w:lineRule="auto"/>
      </w:pPr>
    </w:p>
    <w:p w:rsidR="00C566DA" w:rsidRDefault="00C566DA">
      <w:pPr>
        <w:pStyle w:val="Justified"/>
        <w:rPr>
          <w:lang w:val="en-GB"/>
        </w:rPr>
      </w:pPr>
    </w:p>
    <w:sectPr w:rsidR="00C566DA">
      <w:pgSz w:w="11906" w:h="16838"/>
      <w:pgMar w:top="964" w:right="908" w:bottom="964" w:left="1023"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MS Mincho"/>
    <w:charset w:val="80"/>
    <w:family w:val="auto"/>
    <w:pitch w:val="default"/>
  </w:font>
  <w:font w:name="DejaVu Sans">
    <w:charset w:val="80"/>
    <w:family w:val="auto"/>
    <w:pitch w:val="variable"/>
  </w:font>
  <w:font w:name="Lucida Grande">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67E41DB"/>
    <w:multiLevelType w:val="hybridMultilevel"/>
    <w:tmpl w:val="4694181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11"/>
    <w:rsid w:val="00033CA1"/>
    <w:rsid w:val="000B2E11"/>
    <w:rsid w:val="000D4A55"/>
    <w:rsid w:val="000E1D63"/>
    <w:rsid w:val="001A0311"/>
    <w:rsid w:val="001A617B"/>
    <w:rsid w:val="001B382C"/>
    <w:rsid w:val="001B4E6E"/>
    <w:rsid w:val="001C53ED"/>
    <w:rsid w:val="001D63A0"/>
    <w:rsid w:val="00222E7D"/>
    <w:rsid w:val="00227084"/>
    <w:rsid w:val="002379AE"/>
    <w:rsid w:val="0024021C"/>
    <w:rsid w:val="002555BE"/>
    <w:rsid w:val="002B0DC5"/>
    <w:rsid w:val="002D2D41"/>
    <w:rsid w:val="002E0B71"/>
    <w:rsid w:val="002F38A8"/>
    <w:rsid w:val="00301B40"/>
    <w:rsid w:val="00303FE4"/>
    <w:rsid w:val="003065ED"/>
    <w:rsid w:val="00313B37"/>
    <w:rsid w:val="00323456"/>
    <w:rsid w:val="0033524A"/>
    <w:rsid w:val="00340366"/>
    <w:rsid w:val="003407FB"/>
    <w:rsid w:val="00340A4D"/>
    <w:rsid w:val="00350D48"/>
    <w:rsid w:val="0035417E"/>
    <w:rsid w:val="003622A6"/>
    <w:rsid w:val="00363169"/>
    <w:rsid w:val="00372289"/>
    <w:rsid w:val="003728EE"/>
    <w:rsid w:val="003736D8"/>
    <w:rsid w:val="0038457A"/>
    <w:rsid w:val="00390A86"/>
    <w:rsid w:val="003A71FC"/>
    <w:rsid w:val="003B66A3"/>
    <w:rsid w:val="003C4CF9"/>
    <w:rsid w:val="003E0DA3"/>
    <w:rsid w:val="003E1EC3"/>
    <w:rsid w:val="003E5249"/>
    <w:rsid w:val="003F2AB6"/>
    <w:rsid w:val="003F54B6"/>
    <w:rsid w:val="00436ADD"/>
    <w:rsid w:val="00475C1D"/>
    <w:rsid w:val="00486B4D"/>
    <w:rsid w:val="004B686D"/>
    <w:rsid w:val="004D5966"/>
    <w:rsid w:val="004F403A"/>
    <w:rsid w:val="0053451D"/>
    <w:rsid w:val="00582545"/>
    <w:rsid w:val="005B21E4"/>
    <w:rsid w:val="005D0E2D"/>
    <w:rsid w:val="005F34D2"/>
    <w:rsid w:val="006325F9"/>
    <w:rsid w:val="00647FF0"/>
    <w:rsid w:val="00662AFB"/>
    <w:rsid w:val="00673AA5"/>
    <w:rsid w:val="0069287C"/>
    <w:rsid w:val="006B5187"/>
    <w:rsid w:val="006B6788"/>
    <w:rsid w:val="006C116D"/>
    <w:rsid w:val="006C550D"/>
    <w:rsid w:val="00705CA7"/>
    <w:rsid w:val="00743C67"/>
    <w:rsid w:val="007557A7"/>
    <w:rsid w:val="007B16F2"/>
    <w:rsid w:val="007D59AE"/>
    <w:rsid w:val="00816F98"/>
    <w:rsid w:val="0082696D"/>
    <w:rsid w:val="008A3DBB"/>
    <w:rsid w:val="008E0B50"/>
    <w:rsid w:val="00903042"/>
    <w:rsid w:val="00907539"/>
    <w:rsid w:val="0094139D"/>
    <w:rsid w:val="0096721F"/>
    <w:rsid w:val="0099668A"/>
    <w:rsid w:val="009B72AB"/>
    <w:rsid w:val="009C738B"/>
    <w:rsid w:val="009D05FA"/>
    <w:rsid w:val="009D1DAE"/>
    <w:rsid w:val="009E0356"/>
    <w:rsid w:val="009F19D6"/>
    <w:rsid w:val="009F7684"/>
    <w:rsid w:val="00A07406"/>
    <w:rsid w:val="00A22648"/>
    <w:rsid w:val="00A408CE"/>
    <w:rsid w:val="00A72D38"/>
    <w:rsid w:val="00A740A3"/>
    <w:rsid w:val="00A751BA"/>
    <w:rsid w:val="00AC5009"/>
    <w:rsid w:val="00AC58A8"/>
    <w:rsid w:val="00AF1AD4"/>
    <w:rsid w:val="00B02845"/>
    <w:rsid w:val="00B06DE9"/>
    <w:rsid w:val="00B51A52"/>
    <w:rsid w:val="00BA1631"/>
    <w:rsid w:val="00BB62BE"/>
    <w:rsid w:val="00BB72D8"/>
    <w:rsid w:val="00BE7888"/>
    <w:rsid w:val="00C02E7A"/>
    <w:rsid w:val="00C3051D"/>
    <w:rsid w:val="00C36F58"/>
    <w:rsid w:val="00C372F0"/>
    <w:rsid w:val="00C50599"/>
    <w:rsid w:val="00C566DA"/>
    <w:rsid w:val="00C80C04"/>
    <w:rsid w:val="00CB53E3"/>
    <w:rsid w:val="00CC212C"/>
    <w:rsid w:val="00CC4E6B"/>
    <w:rsid w:val="00CD54FA"/>
    <w:rsid w:val="00CE1302"/>
    <w:rsid w:val="00CF148A"/>
    <w:rsid w:val="00CF6153"/>
    <w:rsid w:val="00D0794E"/>
    <w:rsid w:val="00D15C6D"/>
    <w:rsid w:val="00D5153F"/>
    <w:rsid w:val="00D80680"/>
    <w:rsid w:val="00D85905"/>
    <w:rsid w:val="00D90258"/>
    <w:rsid w:val="00D97F44"/>
    <w:rsid w:val="00DE1E24"/>
    <w:rsid w:val="00DE7C4F"/>
    <w:rsid w:val="00E03DAD"/>
    <w:rsid w:val="00E049CC"/>
    <w:rsid w:val="00E1099B"/>
    <w:rsid w:val="00E21DCC"/>
    <w:rsid w:val="00E30F07"/>
    <w:rsid w:val="00E73A25"/>
    <w:rsid w:val="00E7467D"/>
    <w:rsid w:val="00EB091D"/>
    <w:rsid w:val="00ED2BA4"/>
    <w:rsid w:val="00EF4F01"/>
    <w:rsid w:val="00F9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cs="Times"/>
      <w:sz w:val="24"/>
      <w:szCs w:val="24"/>
      <w:lang w:val="en-AU" w:eastAsia="zh-CN"/>
    </w:rPr>
  </w:style>
  <w:style w:type="paragraph" w:styleId="Heading1">
    <w:name w:val="heading 1"/>
    <w:basedOn w:val="Normal"/>
    <w:next w:val="Normal"/>
    <w:qFormat/>
    <w:pPr>
      <w:keepNext/>
      <w:spacing w:before="240" w:after="60" w:line="480" w:lineRule="auto"/>
      <w:outlineLvl w:val="0"/>
    </w:pPr>
    <w:rPr>
      <w:b/>
      <w:kern w:val="1"/>
    </w:rPr>
  </w:style>
  <w:style w:type="paragraph" w:styleId="Heading2">
    <w:name w:val="heading 2"/>
    <w:basedOn w:val="Normal"/>
    <w:next w:val="Normal"/>
    <w:qFormat/>
    <w:pPr>
      <w:spacing w:before="240" w:after="60" w:line="480" w:lineRule="auto"/>
      <w:outlineLvl w:val="1"/>
    </w:pPr>
    <w:rPr>
      <w:rFonts w:ascii="Times New Roman" w:hAnsi="Times New Roman" w:cs="Times New Roman"/>
      <w:b/>
      <w:i/>
      <w:szCs w:val="20"/>
      <w:lang w:val="en-GB"/>
    </w:rPr>
  </w:style>
  <w:style w:type="paragraph" w:styleId="Heading3">
    <w:name w:val="heading 3"/>
    <w:basedOn w:val="Normal"/>
    <w:next w:val="Normal"/>
    <w:qFormat/>
    <w:pPr>
      <w:keepNext/>
      <w:spacing w:before="240" w:after="60"/>
      <w:outlineLvl w:val="2"/>
    </w:pPr>
    <w:rPr>
      <w:rFonts w:ascii="Arial" w:hAnsi="Arial" w:cs="Arial"/>
      <w:b/>
      <w:sz w:val="26"/>
      <w:szCs w:val="26"/>
    </w:rPr>
  </w:style>
  <w:style w:type="paragraph" w:styleId="Heading4">
    <w:name w:val="heading 4"/>
    <w:basedOn w:val="Normal"/>
    <w:next w:val="Normal"/>
    <w:qFormat/>
    <w:pPr>
      <w:keepNext/>
      <w:spacing w:before="120" w:line="264" w:lineRule="auto"/>
      <w:outlineLvl w:val="3"/>
    </w:pPr>
    <w:rPr>
      <w:rFonts w:ascii="Times New Roman" w:hAnsi="Times New Roman" w:cs="Times New Roman"/>
      <w:i/>
      <w:sz w:val="20"/>
      <w:szCs w:val="20"/>
      <w:lang w:val="en-GB"/>
    </w:rPr>
  </w:style>
  <w:style w:type="paragraph" w:styleId="Heading5">
    <w:name w:val="heading 5"/>
    <w:basedOn w:val="Normal"/>
    <w:next w:val="Normal"/>
    <w:qFormat/>
    <w:pPr>
      <w:keepNext/>
      <w:tabs>
        <w:tab w:val="left" w:pos="-1440"/>
        <w:tab w:val="left" w:pos="-720"/>
        <w:tab w:val="left" w:pos="444"/>
      </w:tabs>
      <w:jc w:val="both"/>
      <w:outlineLvl w:val="4"/>
    </w:pPr>
    <w:rPr>
      <w:i/>
    </w:rPr>
  </w:style>
  <w:style w:type="paragraph" w:styleId="Heading6">
    <w:name w:val="heading 6"/>
    <w:basedOn w:val="Normal"/>
    <w:next w:val="Normal"/>
    <w:qFormat/>
    <w:pPr>
      <w:keepNext/>
      <w:tabs>
        <w:tab w:val="left" w:pos="-1440"/>
        <w:tab w:val="left" w:pos="-720"/>
        <w:tab w:val="left" w:pos="444"/>
      </w:tabs>
      <w:jc w:val="both"/>
      <w:outlineLvl w:val="5"/>
    </w:pPr>
    <w:rPr>
      <w:b/>
      <w:bCs/>
      <w:szCs w:val="32"/>
      <w:lang w:val="en-US"/>
    </w:rPr>
  </w:style>
  <w:style w:type="paragraph" w:styleId="Heading7">
    <w:name w:val="heading 7"/>
    <w:basedOn w:val="Normal"/>
    <w:next w:val="Normal"/>
    <w:qFormat/>
    <w:pPr>
      <w:keepNext/>
      <w:tabs>
        <w:tab w:val="left" w:pos="0"/>
        <w:tab w:val="left" w:pos="444"/>
        <w:tab w:val="left" w:pos="720"/>
      </w:tabs>
      <w:spacing w:line="240" w:lineRule="atLeast"/>
      <w:jc w:val="center"/>
      <w:outlineLvl w:val="6"/>
    </w:pPr>
    <w:rPr>
      <w:i/>
      <w:iCs/>
      <w:spacing w:val="-3"/>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2z0">
    <w:name w:val="WW8Num2z0"/>
    <w:rPr>
      <w:strike w:val="0"/>
      <w:dstrike w:val="0"/>
      <w:vertAlign w:val="superscript"/>
    </w:rPr>
  </w:style>
  <w:style w:type="character" w:styleId="DefaultParagraphFont0">
    <w:name w:val="Default Paragraph Font"/>
  </w:style>
  <w:style w:type="character" w:customStyle="1" w:styleId="HiddenText">
    <w:name w:val="Hidden Text"/>
    <w:rPr>
      <w:rFonts w:ascii="Times" w:hAnsi="Times" w:cs="Times"/>
      <w:vanish/>
      <w:sz w:val="20"/>
    </w:rPr>
  </w:style>
  <w:style w:type="character" w:customStyle="1" w:styleId="redtext">
    <w:name w:val="red_text"/>
    <w:rPr>
      <w:rFonts w:ascii="Times New Roman" w:hAnsi="Times New Roman" w:cs="Times New Roman"/>
      <w:color w:val="FF0000"/>
      <w:sz w:val="24"/>
    </w:rPr>
  </w:style>
  <w:style w:type="character" w:styleId="Hyperlink">
    <w:name w:val="Hyperlink"/>
    <w:rPr>
      <w:color w:val="0000FF"/>
      <w:u w:val="single"/>
    </w:rPr>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rPr>
  </w:style>
  <w:style w:type="paragraph" w:customStyle="1" w:styleId="Title1">
    <w:name w:val="Title1"/>
    <w:basedOn w:val="Heading1"/>
    <w:next w:val="Normal"/>
    <w:pPr>
      <w:pBdr>
        <w:top w:val="single" w:sz="18" w:space="1" w:color="000000"/>
        <w:left w:val="single" w:sz="18" w:space="1" w:color="000000"/>
        <w:bottom w:val="single" w:sz="18" w:space="1" w:color="000000"/>
        <w:right w:val="single" w:sz="18" w:space="1" w:color="000000"/>
      </w:pBdr>
      <w:ind w:right="4309"/>
      <w:jc w:val="both"/>
    </w:pPr>
    <w:rPr>
      <w:i/>
      <w:caps/>
    </w:rPr>
  </w:style>
  <w:style w:type="paragraph" w:customStyle="1" w:styleId="Style1">
    <w:name w:val="Style1"/>
    <w:pPr>
      <w:suppressAutoHyphens/>
      <w:spacing w:before="360" w:after="120"/>
    </w:pPr>
    <w:rPr>
      <w:b/>
      <w:sz w:val="28"/>
      <w:lang w:val="en-GB" w:eastAsia="en-US"/>
    </w:rPr>
  </w:style>
  <w:style w:type="paragraph" w:styleId="EnvelopeAddress">
    <w:name w:val="envelope address"/>
    <w:basedOn w:val="Normal"/>
    <w:pPr>
      <w:ind w:left="2880"/>
    </w:pPr>
  </w:style>
  <w:style w:type="paragraph" w:customStyle="1" w:styleId="Justified">
    <w:name w:val="Justified"/>
    <w:basedOn w:val="Normal"/>
    <w:pPr>
      <w:spacing w:after="100" w:line="360" w:lineRule="auto"/>
      <w:jc w:val="both"/>
    </w:pPr>
    <w:rPr>
      <w:rFonts w:ascii="Times New Roman" w:hAnsi="Times New Roman" w:cs="Times New Roman"/>
      <w:lang w:val="en-US"/>
    </w:rPr>
  </w:style>
  <w:style w:type="paragraph" w:customStyle="1" w:styleId="Centeredtext">
    <w:name w:val="Centered text"/>
    <w:pPr>
      <w:suppressAutoHyphens/>
      <w:spacing w:before="120" w:after="120" w:line="480" w:lineRule="exact"/>
      <w:jc w:val="center"/>
    </w:pPr>
    <w:rPr>
      <w:rFonts w:ascii="Times" w:hAnsi="Times" w:cs="Times"/>
      <w:sz w:val="24"/>
      <w:lang w:val="en-GB" w:eastAsia="zh-CN"/>
    </w:rPr>
  </w:style>
  <w:style w:type="paragraph" w:styleId="NormalIndent">
    <w:name w:val="Normal Indent"/>
    <w:basedOn w:val="Normal"/>
    <w:pPr>
      <w:spacing w:after="200" w:line="480" w:lineRule="auto"/>
      <w:ind w:firstLine="720"/>
    </w:pPr>
    <w:rPr>
      <w:rFonts w:ascii="Times New Roman" w:hAnsi="Times New Roman" w:cs="Times New Roman"/>
    </w:rPr>
  </w:style>
  <w:style w:type="paragraph" w:customStyle="1" w:styleId="Reactions">
    <w:name w:val="Reactions"/>
    <w:pPr>
      <w:tabs>
        <w:tab w:val="left" w:pos="1296"/>
        <w:tab w:val="left" w:pos="4320"/>
        <w:tab w:val="right" w:pos="8641"/>
      </w:tabs>
      <w:suppressAutoHyphens/>
      <w:spacing w:before="72" w:after="72" w:line="336" w:lineRule="exact"/>
    </w:pPr>
    <w:rPr>
      <w:rFonts w:ascii="Times" w:hAnsi="Times" w:cs="Times"/>
      <w:sz w:val="24"/>
      <w:lang w:val="en-GB" w:eastAsia="zh-CN"/>
    </w:rPr>
  </w:style>
  <w:style w:type="paragraph" w:customStyle="1" w:styleId="Title2">
    <w:name w:val="Title2"/>
    <w:basedOn w:val="Title1"/>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paragraph" w:customStyle="1" w:styleId="Style2">
    <w:name w:val="Style2"/>
    <w:basedOn w:val="Normal"/>
    <w:pPr>
      <w:spacing w:line="360" w:lineRule="auto"/>
    </w:pPr>
    <w:rPr>
      <w:rFonts w:ascii="Times New Roman" w:hAnsi="Times New Roman" w:cs="Times New Roman"/>
      <w:color w:val="FF0000"/>
    </w:rPr>
  </w:style>
  <w:style w:type="paragraph" w:customStyle="1" w:styleId="JGR-text">
    <w:name w:val="JGR-text"/>
    <w:basedOn w:val="Normal"/>
    <w:pPr>
      <w:tabs>
        <w:tab w:val="left" w:pos="215"/>
      </w:tabs>
      <w:spacing w:after="100" w:line="220" w:lineRule="exact"/>
      <w:ind w:right="4876"/>
      <w:jc w:val="both"/>
    </w:pPr>
    <w:rPr>
      <w:rFonts w:ascii="Times New Roman" w:hAnsi="Times New Roman" w:cs="Times New Roman"/>
      <w:sz w:val="19"/>
      <w:lang w:val="en-US"/>
    </w:rPr>
  </w:style>
  <w:style w:type="paragraph" w:customStyle="1" w:styleId="JGR-HEAD1">
    <w:name w:val="JGR-HEAD1"/>
    <w:basedOn w:val="Heading1"/>
    <w:pPr>
      <w:numPr>
        <w:numId w:val="2"/>
      </w:numPr>
      <w:spacing w:before="290" w:after="120" w:line="240" w:lineRule="exact"/>
    </w:pPr>
    <w:rPr>
      <w:rFonts w:ascii="Times New Roman" w:hAnsi="Times New Roman" w:cs="Times New Roman"/>
      <w:lang w:val="en-US"/>
    </w:rPr>
  </w:style>
  <w:style w:type="paragraph" w:customStyle="1" w:styleId="JGR-EQN">
    <w:name w:val="JGR-EQN"/>
    <w:basedOn w:val="Reactions"/>
    <w:pPr>
      <w:spacing w:before="120" w:after="120" w:line="220" w:lineRule="exact"/>
      <w:ind w:right="4876"/>
    </w:pPr>
    <w:rPr>
      <w:rFonts w:ascii="Times New Roman" w:hAnsi="Times New Roman" w:cs="Times New Roman"/>
      <w:sz w:val="19"/>
      <w:lang w:val="en-US"/>
    </w:rPr>
  </w:style>
  <w:style w:type="paragraph" w:customStyle="1" w:styleId="JGR-REFs">
    <w:name w:val="JGR-REFs"/>
    <w:basedOn w:val="Normal"/>
    <w:pPr>
      <w:tabs>
        <w:tab w:val="left" w:pos="0"/>
        <w:tab w:val="left" w:pos="215"/>
        <w:tab w:val="left" w:pos="964"/>
      </w:tabs>
      <w:spacing w:after="100" w:line="180" w:lineRule="exact"/>
      <w:ind w:left="215" w:right="4876" w:hanging="215"/>
      <w:jc w:val="both"/>
    </w:pPr>
    <w:rPr>
      <w:rFonts w:ascii="Times New Roman" w:hAnsi="Times New Roman" w:cs="Times New Roman"/>
      <w:sz w:val="17"/>
      <w:lang w:val="en-US"/>
    </w:rPr>
  </w:style>
  <w:style w:type="paragraph" w:customStyle="1" w:styleId="JGR-HEAD3">
    <w:name w:val="JGR-HEAD3"/>
    <w:basedOn w:val="Heading3"/>
    <w:pPr>
      <w:numPr>
        <w:ilvl w:val="2"/>
        <w:numId w:val="2"/>
      </w:numPr>
    </w:pPr>
    <w:rPr>
      <w:vertAlign w:val="subscript"/>
    </w:rPr>
  </w:style>
  <w:style w:type="paragraph" w:styleId="TOC1">
    <w:name w:val="toc 1"/>
    <w:basedOn w:val="Normal"/>
    <w:next w:val="Normal"/>
  </w:style>
  <w:style w:type="paragraph" w:customStyle="1" w:styleId="table">
    <w:name w:val="table"/>
    <w:basedOn w:val="TOC1"/>
    <w:pPr>
      <w:tabs>
        <w:tab w:val="left" w:pos="480"/>
        <w:tab w:val="left" w:pos="567"/>
        <w:tab w:val="left" w:pos="7938"/>
      </w:tabs>
    </w:pPr>
    <w:rPr>
      <w:rFonts w:ascii="Times New Roman" w:hAnsi="Times New Roman" w:cs="Times New Roman"/>
      <w:caps/>
      <w:sz w:val="20"/>
      <w:szCs w:val="20"/>
      <w:lang w:val="en-GB" w:eastAsia="en-US"/>
    </w:rPr>
  </w:style>
  <w:style w:type="paragraph" w:styleId="BodyTextIndent">
    <w:name w:val="Body Text Indent"/>
    <w:basedOn w:val="Normal"/>
    <w:pPr>
      <w:tabs>
        <w:tab w:val="left" w:pos="-1440"/>
        <w:tab w:val="left" w:pos="-720"/>
        <w:tab w:val="left" w:pos="444"/>
      </w:tabs>
      <w:ind w:firstLine="444"/>
      <w:jc w:val="both"/>
    </w:pPr>
  </w:style>
  <w:style w:type="paragraph" w:styleId="DocumentMap">
    <w:name w:val="Document Map"/>
    <w:basedOn w:val="Normal"/>
    <w:pPr>
      <w:shd w:val="clear" w:color="auto" w:fill="C6D5EC"/>
    </w:pPr>
    <w:rPr>
      <w:rFonts w:ascii="Lucida Grande" w:hAnsi="Lucida Grande" w:cs="Lucida Grande"/>
    </w:rPr>
  </w:style>
  <w:style w:type="paragraph" w:customStyle="1" w:styleId="NewCenturySchl">
    <w:name w:val="New Century Schl"/>
    <w:basedOn w:val="Normal"/>
    <w:pPr>
      <w:ind w:right="6"/>
      <w:jc w:val="center"/>
    </w:pPr>
    <w:rPr>
      <w:sz w:val="20"/>
      <w:szCs w:val="20"/>
    </w:rPr>
  </w:style>
  <w:style w:type="paragraph" w:customStyle="1" w:styleId="Paraniveau2">
    <w:name w:val="Para. niveau 2"/>
    <w:basedOn w:val="Normal"/>
    <w:pPr>
      <w:spacing w:before="60" w:after="60"/>
      <w:ind w:left="567" w:right="6" w:hanging="284"/>
      <w:jc w:val="both"/>
    </w:pPr>
    <w:rPr>
      <w:sz w:val="20"/>
    </w:rPr>
  </w:style>
  <w:style w:type="paragraph" w:styleId="Footer">
    <w:name w:val="footer"/>
    <w:basedOn w:val="Normal"/>
    <w:pPr>
      <w:tabs>
        <w:tab w:val="center" w:pos="4819"/>
        <w:tab w:val="right" w:pos="9071"/>
      </w:tabs>
    </w:pPr>
  </w:style>
  <w:style w:type="paragraph" w:customStyle="1" w:styleId="Listenomme">
    <w:name w:val="Liste nommée"/>
    <w:basedOn w:val="Normal"/>
    <w:pPr>
      <w:tabs>
        <w:tab w:val="left" w:pos="284"/>
      </w:tabs>
      <w:ind w:left="1984" w:right="6" w:hanging="1984"/>
      <w:jc w:val="center"/>
    </w:pPr>
    <w:rPr>
      <w:sz w:val="20"/>
    </w:rPr>
  </w:style>
  <w:style w:type="paragraph" w:customStyle="1" w:styleId="IUPACheadline">
    <w:name w:val="IUPAC head line"/>
    <w:next w:val="Normal"/>
    <w:pPr>
      <w:suppressAutoHyphens/>
      <w:spacing w:after="60"/>
    </w:pPr>
    <w:rPr>
      <w:rFonts w:cs="Times"/>
      <w:b/>
      <w:sz w:val="24"/>
      <w:szCs w:val="26"/>
      <w:lang w:val="en-AU" w:eastAsia="zh-CN"/>
    </w:rPr>
  </w:style>
  <w:style w:type="paragraph" w:customStyle="1" w:styleId="IUPACtopparagraph">
    <w:name w:val="IUPAC top paragraph"/>
    <w:basedOn w:val="Normal"/>
    <w:pPr>
      <w:pBdr>
        <w:bottom w:val="single" w:sz="4" w:space="1" w:color="000000"/>
      </w:pBdr>
      <w:ind w:right="-7"/>
      <w:jc w:val="both"/>
    </w:pPr>
    <w:rPr>
      <w:rFonts w:ascii="Times New Roman" w:hAnsi="Times New Roman" w:cs="Times New Roman"/>
    </w:rPr>
  </w:style>
  <w:style w:type="paragraph" w:customStyle="1" w:styleId="IUPACTitlereaction">
    <w:name w:val="IUPAC Title reaction"/>
    <w:next w:val="Normal"/>
    <w:pPr>
      <w:suppressAutoHyphens/>
      <w:spacing w:before="240" w:after="480"/>
      <w:jc w:val="center"/>
    </w:pPr>
    <w:rPr>
      <w:rFonts w:cs="Times"/>
      <w:b/>
      <w:sz w:val="24"/>
      <w:szCs w:val="24"/>
      <w:lang w:val="en-AU" w:eastAsia="zh-CN"/>
    </w:rPr>
  </w:style>
  <w:style w:type="paragraph" w:customStyle="1" w:styleId="IUPACTitle">
    <w:name w:val="IUPAC Title"/>
    <w:next w:val="Normal"/>
    <w:pPr>
      <w:keepNext/>
      <w:suppressAutoHyphens/>
      <w:spacing w:before="240" w:after="120"/>
      <w:jc w:val="center"/>
    </w:pPr>
    <w:rPr>
      <w:rFonts w:cs="Times"/>
      <w:b/>
      <w:sz w:val="24"/>
      <w:szCs w:val="24"/>
      <w:lang w:val="en-AU" w:eastAsia="zh-CN"/>
    </w:rPr>
  </w:style>
  <w:style w:type="paragraph" w:customStyle="1" w:styleId="IUPACcommenttext">
    <w:name w:val="IUPAC comment text"/>
    <w:pPr>
      <w:suppressAutoHyphens/>
      <w:spacing w:after="120"/>
      <w:ind w:left="425" w:hanging="425"/>
      <w:jc w:val="both"/>
    </w:pPr>
    <w:rPr>
      <w:rFonts w:cs="Times"/>
      <w:sz w:val="24"/>
      <w:szCs w:val="24"/>
      <w:lang w:val="en-AU" w:eastAsia="zh-CN"/>
    </w:rPr>
  </w:style>
  <w:style w:type="paragraph" w:customStyle="1" w:styleId="IUPACsubtitle">
    <w:name w:val="IUPAC subtitle"/>
    <w:pPr>
      <w:keepNext/>
      <w:tabs>
        <w:tab w:val="left" w:pos="-1440"/>
        <w:tab w:val="left" w:pos="-720"/>
        <w:tab w:val="left" w:pos="444"/>
      </w:tabs>
      <w:suppressAutoHyphens/>
      <w:spacing w:before="240" w:after="120"/>
      <w:jc w:val="both"/>
    </w:pPr>
    <w:rPr>
      <w:rFonts w:ascii="Times" w:hAnsi="Times" w:cs="Times"/>
      <w:i/>
      <w:sz w:val="24"/>
      <w:szCs w:val="24"/>
      <w:lang w:val="en-GB" w:eastAsia="zh-CN"/>
    </w:rPr>
  </w:style>
  <w:style w:type="paragraph" w:customStyle="1" w:styleId="IUPACreference">
    <w:name w:val="IUPAC reference"/>
    <w:pPr>
      <w:keepLines/>
      <w:suppressAutoHyphens/>
      <w:spacing w:after="60"/>
      <w:ind w:left="142" w:hanging="142"/>
      <w:jc w:val="both"/>
    </w:pPr>
    <w:rPr>
      <w:rFonts w:cs="Times"/>
      <w:sz w:val="24"/>
      <w:lang w:val="en-AU" w:eastAsia="zh-CN"/>
    </w:rPr>
  </w:style>
  <w:style w:type="paragraph" w:customStyle="1" w:styleId="IUPACexpcommenttext">
    <w:name w:val="IUPAC exp comment text"/>
    <w:pPr>
      <w:suppressAutoHyphens/>
      <w:spacing w:after="120"/>
      <w:ind w:left="425" w:hanging="425"/>
      <w:jc w:val="both"/>
    </w:pPr>
    <w:rPr>
      <w:rFonts w:cs="Times"/>
      <w:sz w:val="24"/>
      <w:szCs w:val="24"/>
      <w:lang w:val="en-AU" w:eastAsia="zh-CN"/>
    </w:rPr>
  </w:style>
  <w:style w:type="paragraph" w:customStyle="1" w:styleId="IUPACpreferredcommentstext">
    <w:name w:val="IUPAC preferred comments text"/>
    <w:basedOn w:val="Normal"/>
    <w:pPr>
      <w:spacing w:after="120"/>
      <w:jc w:val="both"/>
    </w:pPr>
    <w:rPr>
      <w:rFonts w:ascii="Times New Roman" w:hAnsi="Times New Roman"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itle">
    <w:name w:val="Title"/>
    <w:basedOn w:val="Titre"/>
    <w:next w:val="BodyText"/>
    <w:qFormat/>
    <w:pPr>
      <w:jc w:val="center"/>
    </w:pPr>
    <w:rPr>
      <w:b/>
      <w:bCs/>
      <w:sz w:val="56"/>
      <w:szCs w:val="56"/>
    </w:rPr>
  </w:style>
  <w:style w:type="paragraph" w:styleId="Subtitle">
    <w:name w:val="Subtitle"/>
    <w:basedOn w:val="Titre"/>
    <w:next w:val="BodyText"/>
    <w:qFormat/>
    <w:pPr>
      <w:spacing w:before="60"/>
      <w:jc w:val="center"/>
    </w:pPr>
    <w:rPr>
      <w:sz w:val="36"/>
      <w:szCs w:val="36"/>
    </w:rPr>
  </w:style>
  <w:style w:type="character" w:styleId="CommentReference">
    <w:name w:val="annotation reference"/>
    <w:uiPriority w:val="99"/>
    <w:semiHidden/>
    <w:unhideWhenUsed/>
    <w:rsid w:val="0033524A"/>
    <w:rPr>
      <w:sz w:val="16"/>
      <w:szCs w:val="16"/>
    </w:rPr>
  </w:style>
  <w:style w:type="paragraph" w:styleId="CommentText">
    <w:name w:val="annotation text"/>
    <w:basedOn w:val="Normal"/>
    <w:link w:val="CommentTextChar"/>
    <w:uiPriority w:val="99"/>
    <w:semiHidden/>
    <w:unhideWhenUsed/>
    <w:rsid w:val="0033524A"/>
    <w:rPr>
      <w:sz w:val="20"/>
      <w:szCs w:val="20"/>
    </w:rPr>
  </w:style>
  <w:style w:type="character" w:customStyle="1" w:styleId="CommentTextChar">
    <w:name w:val="Comment Text Char"/>
    <w:link w:val="CommentText"/>
    <w:uiPriority w:val="99"/>
    <w:semiHidden/>
    <w:rsid w:val="0033524A"/>
    <w:rPr>
      <w:rFonts w:ascii="Times" w:hAnsi="Times" w:cs="Times"/>
      <w:lang w:val="en-AU" w:eastAsia="zh-CN"/>
    </w:rPr>
  </w:style>
  <w:style w:type="paragraph" w:styleId="CommentSubject">
    <w:name w:val="annotation subject"/>
    <w:basedOn w:val="CommentText"/>
    <w:next w:val="CommentText"/>
    <w:link w:val="CommentSubjectChar"/>
    <w:uiPriority w:val="99"/>
    <w:semiHidden/>
    <w:unhideWhenUsed/>
    <w:rsid w:val="0033524A"/>
    <w:rPr>
      <w:b/>
      <w:bCs/>
    </w:rPr>
  </w:style>
  <w:style w:type="character" w:customStyle="1" w:styleId="CommentSubjectChar">
    <w:name w:val="Comment Subject Char"/>
    <w:link w:val="CommentSubject"/>
    <w:uiPriority w:val="99"/>
    <w:semiHidden/>
    <w:rsid w:val="0033524A"/>
    <w:rPr>
      <w:rFonts w:ascii="Times" w:hAnsi="Times" w:cs="Times"/>
      <w:b/>
      <w:bCs/>
      <w:lang w:val="en-AU" w:eastAsia="zh-CN"/>
    </w:rPr>
  </w:style>
  <w:style w:type="paragraph" w:styleId="BalloonText">
    <w:name w:val="Balloon Text"/>
    <w:basedOn w:val="Normal"/>
    <w:link w:val="BalloonTextChar"/>
    <w:uiPriority w:val="99"/>
    <w:semiHidden/>
    <w:unhideWhenUsed/>
    <w:rsid w:val="0033524A"/>
    <w:rPr>
      <w:rFonts w:ascii="Tahoma" w:hAnsi="Tahoma" w:cs="Tahoma"/>
      <w:sz w:val="16"/>
      <w:szCs w:val="16"/>
    </w:rPr>
  </w:style>
  <w:style w:type="character" w:customStyle="1" w:styleId="BalloonTextChar">
    <w:name w:val="Balloon Text Char"/>
    <w:link w:val="BalloonText"/>
    <w:uiPriority w:val="99"/>
    <w:semiHidden/>
    <w:rsid w:val="0033524A"/>
    <w:rPr>
      <w:rFonts w:ascii="Tahoma"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cs="Times"/>
      <w:sz w:val="24"/>
      <w:szCs w:val="24"/>
      <w:lang w:val="en-AU" w:eastAsia="zh-CN"/>
    </w:rPr>
  </w:style>
  <w:style w:type="paragraph" w:styleId="Heading1">
    <w:name w:val="heading 1"/>
    <w:basedOn w:val="Normal"/>
    <w:next w:val="Normal"/>
    <w:qFormat/>
    <w:pPr>
      <w:keepNext/>
      <w:spacing w:before="240" w:after="60" w:line="480" w:lineRule="auto"/>
      <w:outlineLvl w:val="0"/>
    </w:pPr>
    <w:rPr>
      <w:b/>
      <w:kern w:val="1"/>
    </w:rPr>
  </w:style>
  <w:style w:type="paragraph" w:styleId="Heading2">
    <w:name w:val="heading 2"/>
    <w:basedOn w:val="Normal"/>
    <w:next w:val="Normal"/>
    <w:qFormat/>
    <w:pPr>
      <w:spacing w:before="240" w:after="60" w:line="480" w:lineRule="auto"/>
      <w:outlineLvl w:val="1"/>
    </w:pPr>
    <w:rPr>
      <w:rFonts w:ascii="Times New Roman" w:hAnsi="Times New Roman" w:cs="Times New Roman"/>
      <w:b/>
      <w:i/>
      <w:szCs w:val="20"/>
      <w:lang w:val="en-GB"/>
    </w:rPr>
  </w:style>
  <w:style w:type="paragraph" w:styleId="Heading3">
    <w:name w:val="heading 3"/>
    <w:basedOn w:val="Normal"/>
    <w:next w:val="Normal"/>
    <w:qFormat/>
    <w:pPr>
      <w:keepNext/>
      <w:spacing w:before="240" w:after="60"/>
      <w:outlineLvl w:val="2"/>
    </w:pPr>
    <w:rPr>
      <w:rFonts w:ascii="Arial" w:hAnsi="Arial" w:cs="Arial"/>
      <w:b/>
      <w:sz w:val="26"/>
      <w:szCs w:val="26"/>
    </w:rPr>
  </w:style>
  <w:style w:type="paragraph" w:styleId="Heading4">
    <w:name w:val="heading 4"/>
    <w:basedOn w:val="Normal"/>
    <w:next w:val="Normal"/>
    <w:qFormat/>
    <w:pPr>
      <w:keepNext/>
      <w:spacing w:before="120" w:line="264" w:lineRule="auto"/>
      <w:outlineLvl w:val="3"/>
    </w:pPr>
    <w:rPr>
      <w:rFonts w:ascii="Times New Roman" w:hAnsi="Times New Roman" w:cs="Times New Roman"/>
      <w:i/>
      <w:sz w:val="20"/>
      <w:szCs w:val="20"/>
      <w:lang w:val="en-GB"/>
    </w:rPr>
  </w:style>
  <w:style w:type="paragraph" w:styleId="Heading5">
    <w:name w:val="heading 5"/>
    <w:basedOn w:val="Normal"/>
    <w:next w:val="Normal"/>
    <w:qFormat/>
    <w:pPr>
      <w:keepNext/>
      <w:tabs>
        <w:tab w:val="left" w:pos="-1440"/>
        <w:tab w:val="left" w:pos="-720"/>
        <w:tab w:val="left" w:pos="444"/>
      </w:tabs>
      <w:jc w:val="both"/>
      <w:outlineLvl w:val="4"/>
    </w:pPr>
    <w:rPr>
      <w:i/>
    </w:rPr>
  </w:style>
  <w:style w:type="paragraph" w:styleId="Heading6">
    <w:name w:val="heading 6"/>
    <w:basedOn w:val="Normal"/>
    <w:next w:val="Normal"/>
    <w:qFormat/>
    <w:pPr>
      <w:keepNext/>
      <w:tabs>
        <w:tab w:val="left" w:pos="-1440"/>
        <w:tab w:val="left" w:pos="-720"/>
        <w:tab w:val="left" w:pos="444"/>
      </w:tabs>
      <w:jc w:val="both"/>
      <w:outlineLvl w:val="5"/>
    </w:pPr>
    <w:rPr>
      <w:b/>
      <w:bCs/>
      <w:szCs w:val="32"/>
      <w:lang w:val="en-US"/>
    </w:rPr>
  </w:style>
  <w:style w:type="paragraph" w:styleId="Heading7">
    <w:name w:val="heading 7"/>
    <w:basedOn w:val="Normal"/>
    <w:next w:val="Normal"/>
    <w:qFormat/>
    <w:pPr>
      <w:keepNext/>
      <w:tabs>
        <w:tab w:val="left" w:pos="0"/>
        <w:tab w:val="left" w:pos="444"/>
        <w:tab w:val="left" w:pos="720"/>
      </w:tabs>
      <w:spacing w:line="240" w:lineRule="atLeast"/>
      <w:jc w:val="center"/>
      <w:outlineLvl w:val="6"/>
    </w:pPr>
    <w:rPr>
      <w:i/>
      <w:iCs/>
      <w:spacing w:val="-3"/>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2z0">
    <w:name w:val="WW8Num2z0"/>
    <w:rPr>
      <w:strike w:val="0"/>
      <w:dstrike w:val="0"/>
      <w:vertAlign w:val="superscript"/>
    </w:rPr>
  </w:style>
  <w:style w:type="character" w:styleId="DefaultParagraphFont0">
    <w:name w:val="Default Paragraph Font"/>
  </w:style>
  <w:style w:type="character" w:customStyle="1" w:styleId="HiddenText">
    <w:name w:val="Hidden Text"/>
    <w:rPr>
      <w:rFonts w:ascii="Times" w:hAnsi="Times" w:cs="Times"/>
      <w:vanish/>
      <w:sz w:val="20"/>
    </w:rPr>
  </w:style>
  <w:style w:type="character" w:customStyle="1" w:styleId="redtext">
    <w:name w:val="red_text"/>
    <w:rPr>
      <w:rFonts w:ascii="Times New Roman" w:hAnsi="Times New Roman" w:cs="Times New Roman"/>
      <w:color w:val="FF0000"/>
      <w:sz w:val="24"/>
    </w:rPr>
  </w:style>
  <w:style w:type="character" w:styleId="Hyperlink">
    <w:name w:val="Hyperlink"/>
    <w:rPr>
      <w:color w:val="0000FF"/>
      <w:u w:val="single"/>
    </w:rPr>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rPr>
  </w:style>
  <w:style w:type="paragraph" w:customStyle="1" w:styleId="Title1">
    <w:name w:val="Title1"/>
    <w:basedOn w:val="Heading1"/>
    <w:next w:val="Normal"/>
    <w:pPr>
      <w:pBdr>
        <w:top w:val="single" w:sz="18" w:space="1" w:color="000000"/>
        <w:left w:val="single" w:sz="18" w:space="1" w:color="000000"/>
        <w:bottom w:val="single" w:sz="18" w:space="1" w:color="000000"/>
        <w:right w:val="single" w:sz="18" w:space="1" w:color="000000"/>
      </w:pBdr>
      <w:ind w:right="4309"/>
      <w:jc w:val="both"/>
    </w:pPr>
    <w:rPr>
      <w:i/>
      <w:caps/>
    </w:rPr>
  </w:style>
  <w:style w:type="paragraph" w:customStyle="1" w:styleId="Style1">
    <w:name w:val="Style1"/>
    <w:pPr>
      <w:suppressAutoHyphens/>
      <w:spacing w:before="360" w:after="120"/>
    </w:pPr>
    <w:rPr>
      <w:b/>
      <w:sz w:val="28"/>
      <w:lang w:val="en-GB" w:eastAsia="en-US"/>
    </w:rPr>
  </w:style>
  <w:style w:type="paragraph" w:styleId="EnvelopeAddress">
    <w:name w:val="envelope address"/>
    <w:basedOn w:val="Normal"/>
    <w:pPr>
      <w:ind w:left="2880"/>
    </w:pPr>
  </w:style>
  <w:style w:type="paragraph" w:customStyle="1" w:styleId="Justified">
    <w:name w:val="Justified"/>
    <w:basedOn w:val="Normal"/>
    <w:pPr>
      <w:spacing w:after="100" w:line="360" w:lineRule="auto"/>
      <w:jc w:val="both"/>
    </w:pPr>
    <w:rPr>
      <w:rFonts w:ascii="Times New Roman" w:hAnsi="Times New Roman" w:cs="Times New Roman"/>
      <w:lang w:val="en-US"/>
    </w:rPr>
  </w:style>
  <w:style w:type="paragraph" w:customStyle="1" w:styleId="Centeredtext">
    <w:name w:val="Centered text"/>
    <w:pPr>
      <w:suppressAutoHyphens/>
      <w:spacing w:before="120" w:after="120" w:line="480" w:lineRule="exact"/>
      <w:jc w:val="center"/>
    </w:pPr>
    <w:rPr>
      <w:rFonts w:ascii="Times" w:hAnsi="Times" w:cs="Times"/>
      <w:sz w:val="24"/>
      <w:lang w:val="en-GB" w:eastAsia="zh-CN"/>
    </w:rPr>
  </w:style>
  <w:style w:type="paragraph" w:styleId="NormalIndent">
    <w:name w:val="Normal Indent"/>
    <w:basedOn w:val="Normal"/>
    <w:pPr>
      <w:spacing w:after="200" w:line="480" w:lineRule="auto"/>
      <w:ind w:firstLine="720"/>
    </w:pPr>
    <w:rPr>
      <w:rFonts w:ascii="Times New Roman" w:hAnsi="Times New Roman" w:cs="Times New Roman"/>
    </w:rPr>
  </w:style>
  <w:style w:type="paragraph" w:customStyle="1" w:styleId="Reactions">
    <w:name w:val="Reactions"/>
    <w:pPr>
      <w:tabs>
        <w:tab w:val="left" w:pos="1296"/>
        <w:tab w:val="left" w:pos="4320"/>
        <w:tab w:val="right" w:pos="8641"/>
      </w:tabs>
      <w:suppressAutoHyphens/>
      <w:spacing w:before="72" w:after="72" w:line="336" w:lineRule="exact"/>
    </w:pPr>
    <w:rPr>
      <w:rFonts w:ascii="Times" w:hAnsi="Times" w:cs="Times"/>
      <w:sz w:val="24"/>
      <w:lang w:val="en-GB" w:eastAsia="zh-CN"/>
    </w:rPr>
  </w:style>
  <w:style w:type="paragraph" w:customStyle="1" w:styleId="Title2">
    <w:name w:val="Title2"/>
    <w:basedOn w:val="Title1"/>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paragraph" w:customStyle="1" w:styleId="Style2">
    <w:name w:val="Style2"/>
    <w:basedOn w:val="Normal"/>
    <w:pPr>
      <w:spacing w:line="360" w:lineRule="auto"/>
    </w:pPr>
    <w:rPr>
      <w:rFonts w:ascii="Times New Roman" w:hAnsi="Times New Roman" w:cs="Times New Roman"/>
      <w:color w:val="FF0000"/>
    </w:rPr>
  </w:style>
  <w:style w:type="paragraph" w:customStyle="1" w:styleId="JGR-text">
    <w:name w:val="JGR-text"/>
    <w:basedOn w:val="Normal"/>
    <w:pPr>
      <w:tabs>
        <w:tab w:val="left" w:pos="215"/>
      </w:tabs>
      <w:spacing w:after="100" w:line="220" w:lineRule="exact"/>
      <w:ind w:right="4876"/>
      <w:jc w:val="both"/>
    </w:pPr>
    <w:rPr>
      <w:rFonts w:ascii="Times New Roman" w:hAnsi="Times New Roman" w:cs="Times New Roman"/>
      <w:sz w:val="19"/>
      <w:lang w:val="en-US"/>
    </w:rPr>
  </w:style>
  <w:style w:type="paragraph" w:customStyle="1" w:styleId="JGR-HEAD1">
    <w:name w:val="JGR-HEAD1"/>
    <w:basedOn w:val="Heading1"/>
    <w:pPr>
      <w:numPr>
        <w:numId w:val="2"/>
      </w:numPr>
      <w:spacing w:before="290" w:after="120" w:line="240" w:lineRule="exact"/>
    </w:pPr>
    <w:rPr>
      <w:rFonts w:ascii="Times New Roman" w:hAnsi="Times New Roman" w:cs="Times New Roman"/>
      <w:lang w:val="en-US"/>
    </w:rPr>
  </w:style>
  <w:style w:type="paragraph" w:customStyle="1" w:styleId="JGR-EQN">
    <w:name w:val="JGR-EQN"/>
    <w:basedOn w:val="Reactions"/>
    <w:pPr>
      <w:spacing w:before="120" w:after="120" w:line="220" w:lineRule="exact"/>
      <w:ind w:right="4876"/>
    </w:pPr>
    <w:rPr>
      <w:rFonts w:ascii="Times New Roman" w:hAnsi="Times New Roman" w:cs="Times New Roman"/>
      <w:sz w:val="19"/>
      <w:lang w:val="en-US"/>
    </w:rPr>
  </w:style>
  <w:style w:type="paragraph" w:customStyle="1" w:styleId="JGR-REFs">
    <w:name w:val="JGR-REFs"/>
    <w:basedOn w:val="Normal"/>
    <w:pPr>
      <w:tabs>
        <w:tab w:val="left" w:pos="0"/>
        <w:tab w:val="left" w:pos="215"/>
        <w:tab w:val="left" w:pos="964"/>
      </w:tabs>
      <w:spacing w:after="100" w:line="180" w:lineRule="exact"/>
      <w:ind w:left="215" w:right="4876" w:hanging="215"/>
      <w:jc w:val="both"/>
    </w:pPr>
    <w:rPr>
      <w:rFonts w:ascii="Times New Roman" w:hAnsi="Times New Roman" w:cs="Times New Roman"/>
      <w:sz w:val="17"/>
      <w:lang w:val="en-US"/>
    </w:rPr>
  </w:style>
  <w:style w:type="paragraph" w:customStyle="1" w:styleId="JGR-HEAD3">
    <w:name w:val="JGR-HEAD3"/>
    <w:basedOn w:val="Heading3"/>
    <w:pPr>
      <w:numPr>
        <w:ilvl w:val="2"/>
        <w:numId w:val="2"/>
      </w:numPr>
    </w:pPr>
    <w:rPr>
      <w:vertAlign w:val="subscript"/>
    </w:rPr>
  </w:style>
  <w:style w:type="paragraph" w:styleId="TOC1">
    <w:name w:val="toc 1"/>
    <w:basedOn w:val="Normal"/>
    <w:next w:val="Normal"/>
  </w:style>
  <w:style w:type="paragraph" w:customStyle="1" w:styleId="table">
    <w:name w:val="table"/>
    <w:basedOn w:val="TOC1"/>
    <w:pPr>
      <w:tabs>
        <w:tab w:val="left" w:pos="480"/>
        <w:tab w:val="left" w:pos="567"/>
        <w:tab w:val="left" w:pos="7938"/>
      </w:tabs>
    </w:pPr>
    <w:rPr>
      <w:rFonts w:ascii="Times New Roman" w:hAnsi="Times New Roman" w:cs="Times New Roman"/>
      <w:caps/>
      <w:sz w:val="20"/>
      <w:szCs w:val="20"/>
      <w:lang w:val="en-GB" w:eastAsia="en-US"/>
    </w:rPr>
  </w:style>
  <w:style w:type="paragraph" w:styleId="BodyTextIndent">
    <w:name w:val="Body Text Indent"/>
    <w:basedOn w:val="Normal"/>
    <w:pPr>
      <w:tabs>
        <w:tab w:val="left" w:pos="-1440"/>
        <w:tab w:val="left" w:pos="-720"/>
        <w:tab w:val="left" w:pos="444"/>
      </w:tabs>
      <w:ind w:firstLine="444"/>
      <w:jc w:val="both"/>
    </w:pPr>
  </w:style>
  <w:style w:type="paragraph" w:styleId="DocumentMap">
    <w:name w:val="Document Map"/>
    <w:basedOn w:val="Normal"/>
    <w:pPr>
      <w:shd w:val="clear" w:color="auto" w:fill="C6D5EC"/>
    </w:pPr>
    <w:rPr>
      <w:rFonts w:ascii="Lucida Grande" w:hAnsi="Lucida Grande" w:cs="Lucida Grande"/>
    </w:rPr>
  </w:style>
  <w:style w:type="paragraph" w:customStyle="1" w:styleId="NewCenturySchl">
    <w:name w:val="New Century Schl"/>
    <w:basedOn w:val="Normal"/>
    <w:pPr>
      <w:ind w:right="6"/>
      <w:jc w:val="center"/>
    </w:pPr>
    <w:rPr>
      <w:sz w:val="20"/>
      <w:szCs w:val="20"/>
    </w:rPr>
  </w:style>
  <w:style w:type="paragraph" w:customStyle="1" w:styleId="Paraniveau2">
    <w:name w:val="Para. niveau 2"/>
    <w:basedOn w:val="Normal"/>
    <w:pPr>
      <w:spacing w:before="60" w:after="60"/>
      <w:ind w:left="567" w:right="6" w:hanging="284"/>
      <w:jc w:val="both"/>
    </w:pPr>
    <w:rPr>
      <w:sz w:val="20"/>
    </w:rPr>
  </w:style>
  <w:style w:type="paragraph" w:styleId="Footer">
    <w:name w:val="footer"/>
    <w:basedOn w:val="Normal"/>
    <w:pPr>
      <w:tabs>
        <w:tab w:val="center" w:pos="4819"/>
        <w:tab w:val="right" w:pos="9071"/>
      </w:tabs>
    </w:pPr>
  </w:style>
  <w:style w:type="paragraph" w:customStyle="1" w:styleId="Listenomme">
    <w:name w:val="Liste nommée"/>
    <w:basedOn w:val="Normal"/>
    <w:pPr>
      <w:tabs>
        <w:tab w:val="left" w:pos="284"/>
      </w:tabs>
      <w:ind w:left="1984" w:right="6" w:hanging="1984"/>
      <w:jc w:val="center"/>
    </w:pPr>
    <w:rPr>
      <w:sz w:val="20"/>
    </w:rPr>
  </w:style>
  <w:style w:type="paragraph" w:customStyle="1" w:styleId="IUPACheadline">
    <w:name w:val="IUPAC head line"/>
    <w:next w:val="Normal"/>
    <w:pPr>
      <w:suppressAutoHyphens/>
      <w:spacing w:after="60"/>
    </w:pPr>
    <w:rPr>
      <w:rFonts w:cs="Times"/>
      <w:b/>
      <w:sz w:val="24"/>
      <w:szCs w:val="26"/>
      <w:lang w:val="en-AU" w:eastAsia="zh-CN"/>
    </w:rPr>
  </w:style>
  <w:style w:type="paragraph" w:customStyle="1" w:styleId="IUPACtopparagraph">
    <w:name w:val="IUPAC top paragraph"/>
    <w:basedOn w:val="Normal"/>
    <w:pPr>
      <w:pBdr>
        <w:bottom w:val="single" w:sz="4" w:space="1" w:color="000000"/>
      </w:pBdr>
      <w:ind w:right="-7"/>
      <w:jc w:val="both"/>
    </w:pPr>
    <w:rPr>
      <w:rFonts w:ascii="Times New Roman" w:hAnsi="Times New Roman" w:cs="Times New Roman"/>
    </w:rPr>
  </w:style>
  <w:style w:type="paragraph" w:customStyle="1" w:styleId="IUPACTitlereaction">
    <w:name w:val="IUPAC Title reaction"/>
    <w:next w:val="Normal"/>
    <w:pPr>
      <w:suppressAutoHyphens/>
      <w:spacing w:before="240" w:after="480"/>
      <w:jc w:val="center"/>
    </w:pPr>
    <w:rPr>
      <w:rFonts w:cs="Times"/>
      <w:b/>
      <w:sz w:val="24"/>
      <w:szCs w:val="24"/>
      <w:lang w:val="en-AU" w:eastAsia="zh-CN"/>
    </w:rPr>
  </w:style>
  <w:style w:type="paragraph" w:customStyle="1" w:styleId="IUPACTitle">
    <w:name w:val="IUPAC Title"/>
    <w:next w:val="Normal"/>
    <w:pPr>
      <w:keepNext/>
      <w:suppressAutoHyphens/>
      <w:spacing w:before="240" w:after="120"/>
      <w:jc w:val="center"/>
    </w:pPr>
    <w:rPr>
      <w:rFonts w:cs="Times"/>
      <w:b/>
      <w:sz w:val="24"/>
      <w:szCs w:val="24"/>
      <w:lang w:val="en-AU" w:eastAsia="zh-CN"/>
    </w:rPr>
  </w:style>
  <w:style w:type="paragraph" w:customStyle="1" w:styleId="IUPACcommenttext">
    <w:name w:val="IUPAC comment text"/>
    <w:pPr>
      <w:suppressAutoHyphens/>
      <w:spacing w:after="120"/>
      <w:ind w:left="425" w:hanging="425"/>
      <w:jc w:val="both"/>
    </w:pPr>
    <w:rPr>
      <w:rFonts w:cs="Times"/>
      <w:sz w:val="24"/>
      <w:szCs w:val="24"/>
      <w:lang w:val="en-AU" w:eastAsia="zh-CN"/>
    </w:rPr>
  </w:style>
  <w:style w:type="paragraph" w:customStyle="1" w:styleId="IUPACsubtitle">
    <w:name w:val="IUPAC subtitle"/>
    <w:pPr>
      <w:keepNext/>
      <w:tabs>
        <w:tab w:val="left" w:pos="-1440"/>
        <w:tab w:val="left" w:pos="-720"/>
        <w:tab w:val="left" w:pos="444"/>
      </w:tabs>
      <w:suppressAutoHyphens/>
      <w:spacing w:before="240" w:after="120"/>
      <w:jc w:val="both"/>
    </w:pPr>
    <w:rPr>
      <w:rFonts w:ascii="Times" w:hAnsi="Times" w:cs="Times"/>
      <w:i/>
      <w:sz w:val="24"/>
      <w:szCs w:val="24"/>
      <w:lang w:val="en-GB" w:eastAsia="zh-CN"/>
    </w:rPr>
  </w:style>
  <w:style w:type="paragraph" w:customStyle="1" w:styleId="IUPACreference">
    <w:name w:val="IUPAC reference"/>
    <w:pPr>
      <w:keepLines/>
      <w:suppressAutoHyphens/>
      <w:spacing w:after="60"/>
      <w:ind w:left="142" w:hanging="142"/>
      <w:jc w:val="both"/>
    </w:pPr>
    <w:rPr>
      <w:rFonts w:cs="Times"/>
      <w:sz w:val="24"/>
      <w:lang w:val="en-AU" w:eastAsia="zh-CN"/>
    </w:rPr>
  </w:style>
  <w:style w:type="paragraph" w:customStyle="1" w:styleId="IUPACexpcommenttext">
    <w:name w:val="IUPAC exp comment text"/>
    <w:pPr>
      <w:suppressAutoHyphens/>
      <w:spacing w:after="120"/>
      <w:ind w:left="425" w:hanging="425"/>
      <w:jc w:val="both"/>
    </w:pPr>
    <w:rPr>
      <w:rFonts w:cs="Times"/>
      <w:sz w:val="24"/>
      <w:szCs w:val="24"/>
      <w:lang w:val="en-AU" w:eastAsia="zh-CN"/>
    </w:rPr>
  </w:style>
  <w:style w:type="paragraph" w:customStyle="1" w:styleId="IUPACpreferredcommentstext">
    <w:name w:val="IUPAC preferred comments text"/>
    <w:basedOn w:val="Normal"/>
    <w:pPr>
      <w:spacing w:after="120"/>
      <w:jc w:val="both"/>
    </w:pPr>
    <w:rPr>
      <w:rFonts w:ascii="Times New Roman" w:hAnsi="Times New Roman"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itle">
    <w:name w:val="Title"/>
    <w:basedOn w:val="Titre"/>
    <w:next w:val="BodyText"/>
    <w:qFormat/>
    <w:pPr>
      <w:jc w:val="center"/>
    </w:pPr>
    <w:rPr>
      <w:b/>
      <w:bCs/>
      <w:sz w:val="56"/>
      <w:szCs w:val="56"/>
    </w:rPr>
  </w:style>
  <w:style w:type="paragraph" w:styleId="Subtitle">
    <w:name w:val="Subtitle"/>
    <w:basedOn w:val="Titre"/>
    <w:next w:val="BodyText"/>
    <w:qFormat/>
    <w:pPr>
      <w:spacing w:before="60"/>
      <w:jc w:val="center"/>
    </w:pPr>
    <w:rPr>
      <w:sz w:val="36"/>
      <w:szCs w:val="36"/>
    </w:rPr>
  </w:style>
  <w:style w:type="character" w:styleId="CommentReference">
    <w:name w:val="annotation reference"/>
    <w:uiPriority w:val="99"/>
    <w:semiHidden/>
    <w:unhideWhenUsed/>
    <w:rsid w:val="0033524A"/>
    <w:rPr>
      <w:sz w:val="16"/>
      <w:szCs w:val="16"/>
    </w:rPr>
  </w:style>
  <w:style w:type="paragraph" w:styleId="CommentText">
    <w:name w:val="annotation text"/>
    <w:basedOn w:val="Normal"/>
    <w:link w:val="CommentTextChar"/>
    <w:uiPriority w:val="99"/>
    <w:semiHidden/>
    <w:unhideWhenUsed/>
    <w:rsid w:val="0033524A"/>
    <w:rPr>
      <w:sz w:val="20"/>
      <w:szCs w:val="20"/>
    </w:rPr>
  </w:style>
  <w:style w:type="character" w:customStyle="1" w:styleId="CommentTextChar">
    <w:name w:val="Comment Text Char"/>
    <w:link w:val="CommentText"/>
    <w:uiPriority w:val="99"/>
    <w:semiHidden/>
    <w:rsid w:val="0033524A"/>
    <w:rPr>
      <w:rFonts w:ascii="Times" w:hAnsi="Times" w:cs="Times"/>
      <w:lang w:val="en-AU" w:eastAsia="zh-CN"/>
    </w:rPr>
  </w:style>
  <w:style w:type="paragraph" w:styleId="CommentSubject">
    <w:name w:val="annotation subject"/>
    <w:basedOn w:val="CommentText"/>
    <w:next w:val="CommentText"/>
    <w:link w:val="CommentSubjectChar"/>
    <w:uiPriority w:val="99"/>
    <w:semiHidden/>
    <w:unhideWhenUsed/>
    <w:rsid w:val="0033524A"/>
    <w:rPr>
      <w:b/>
      <w:bCs/>
    </w:rPr>
  </w:style>
  <w:style w:type="character" w:customStyle="1" w:styleId="CommentSubjectChar">
    <w:name w:val="Comment Subject Char"/>
    <w:link w:val="CommentSubject"/>
    <w:uiPriority w:val="99"/>
    <w:semiHidden/>
    <w:rsid w:val="0033524A"/>
    <w:rPr>
      <w:rFonts w:ascii="Times" w:hAnsi="Times" w:cs="Times"/>
      <w:b/>
      <w:bCs/>
      <w:lang w:val="en-AU" w:eastAsia="zh-CN"/>
    </w:rPr>
  </w:style>
  <w:style w:type="paragraph" w:styleId="BalloonText">
    <w:name w:val="Balloon Text"/>
    <w:basedOn w:val="Normal"/>
    <w:link w:val="BalloonTextChar"/>
    <w:uiPriority w:val="99"/>
    <w:semiHidden/>
    <w:unhideWhenUsed/>
    <w:rsid w:val="0033524A"/>
    <w:rPr>
      <w:rFonts w:ascii="Tahoma" w:hAnsi="Tahoma" w:cs="Tahoma"/>
      <w:sz w:val="16"/>
      <w:szCs w:val="16"/>
    </w:rPr>
  </w:style>
  <w:style w:type="character" w:customStyle="1" w:styleId="BalloonTextChar">
    <w:name w:val="Balloon Text Char"/>
    <w:link w:val="BalloonText"/>
    <w:uiPriority w:val="99"/>
    <w:semiHidden/>
    <w:rsid w:val="0033524A"/>
    <w:rPr>
      <w:rFonts w:ascii="Tahom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upac.pole-ethe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0_JOHN\IUPAC\IUPAC11\ACP%20Vol%20VI\IUPAC%20liqui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E3DC-7D65-4065-A36B-23FC34D4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IUPAC liquid template.dot</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VI.A3.10 HET_O_10</vt:lpstr>
    </vt:vector>
  </TitlesOfParts>
  <Company>PSI - Paul Scherrer Institut</Company>
  <LinksUpToDate>false</LinksUpToDate>
  <CharactersWithSpaces>3698</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VI.A3.10 HET_O_10</dc:title>
  <dc:creator>John Crowley</dc:creator>
  <cp:lastModifiedBy>Ammann Markus</cp:lastModifiedBy>
  <cp:revision>2</cp:revision>
  <cp:lastPrinted>2011-06-09T11:45:00Z</cp:lastPrinted>
  <dcterms:created xsi:type="dcterms:W3CDTF">2018-12-04T09:59:00Z</dcterms:created>
  <dcterms:modified xsi:type="dcterms:W3CDTF">2018-12-04T09:59:00Z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y fmtid="{D5CDD505-2E9C-101B-9397-08002B2CF9AE}" pid="3" name="EN.Libraries">
    <vt:lpwstr>&lt;ENLibraries&gt;&lt;Libraries&gt;&lt;item&gt;23_03_09.enl&lt;/item&gt;&lt;/Libraries&gt;&lt;/ENLibraries&gt;</vt:lpwstr>
  </property>
  <property fmtid="{D5CDD505-2E9C-101B-9397-08002B2CF9AE}" pid="4" name="EN_Doc_Font_List_Name">
    <vt:lpwstr>_x0001__x0001__x000f_Times New Roman</vt:lpwstr>
  </property>
  <property fmtid="{D5CDD505-2E9C-101B-9397-08002B2CF9AE}" pid="5" name="EN_Lib_Name_List_Name">
    <vt:lpwstr>1220_12_05.enl</vt:lpwstr>
  </property>
  <property fmtid="{D5CDD505-2E9C-101B-9397-08002B2CF9AE}" pid="6" name="EN_Main_Body_Style_Name">
    <vt:lpwstr>IUPAC</vt:lpwstr>
  </property>
</Properties>
</file>