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076C08">
        <w:t>AQ_OH_41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984497" w:rsidRPr="007F4C67">
        <w:t xml:space="preserve">The citation for this datasheet is: IUPAC Task Group on Atmospheric Chemical Kinetic Data Evaluation, </w:t>
      </w:r>
      <w:hyperlink r:id="rId5" w:history="1">
        <w:r w:rsidR="00984497" w:rsidRPr="007F4C67">
          <w:rPr>
            <w:rStyle w:val="Hyperlink"/>
          </w:rPr>
          <w:t>http://iupac.pole-ether.fr</w:t>
        </w:r>
      </w:hyperlink>
      <w:r w:rsidR="00984497" w:rsidRPr="007F4C67">
        <w:t>.</w:t>
      </w:r>
    </w:p>
    <w:p w:rsidR="00076C08" w:rsidRPr="007F4C67" w:rsidRDefault="00076C08" w:rsidP="00076C08">
      <w:pPr>
        <w:pStyle w:val="IUPACtopparagraph"/>
      </w:pPr>
      <w:r w:rsidRPr="007F4C67">
        <w:t>This datasheet last evaluated:</w:t>
      </w:r>
      <w:r w:rsidR="00DA38EA">
        <w:t xml:space="preserve"> </w:t>
      </w:r>
      <w:r w:rsidR="00B13A52">
        <w:t>November</w:t>
      </w:r>
      <w:r w:rsidR="00254E43">
        <w:t xml:space="preserve"> 2019</w:t>
      </w:r>
      <w:r w:rsidRPr="007F4C67">
        <w:t xml:space="preserve">; last change in preferred values: </w:t>
      </w:r>
      <w:r w:rsidR="00254E43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F726F5" w:rsidRPr="00455EA0" w:rsidRDefault="00785E5A" w:rsidP="00455EA0">
      <w:pPr>
        <w:ind w:left="1440"/>
        <w:jc w:val="center"/>
        <w:rPr>
          <w:b/>
          <w:lang w:val="pt-BR"/>
        </w:rPr>
      </w:pPr>
      <w:r>
        <w:rPr>
          <w:b/>
          <w:lang w:val="pt-BR"/>
        </w:rPr>
        <w:t xml:space="preserve">HO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0D3F30">
        <w:rPr>
          <w:b/>
          <w:lang w:val="pt-BR"/>
        </w:rPr>
        <w:t>H</w:t>
      </w:r>
      <w:bookmarkStart w:id="0" w:name="_GoBack"/>
      <w:bookmarkEnd w:id="0"/>
      <w:r w:rsidR="00AD4544">
        <w:rPr>
          <w:b/>
          <w:lang w:val="pt-BR"/>
        </w:rPr>
        <w:t>O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FB6289">
        <w:rPr>
          <w:b/>
          <w:vertAlign w:val="subscript"/>
          <w:lang w:val="pt-BR"/>
        </w:rPr>
        <w:t>3</w:t>
      </w:r>
      <w:r w:rsidR="00DD1D44" w:rsidRPr="00455EA0">
        <w:rPr>
          <w:b/>
          <w:lang w:val="pt-BR"/>
        </w:rPr>
        <w:t>OH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FB6289" w:rsidRPr="00FB6289">
        <w:rPr>
          <w:b/>
          <w:lang w:val="pt-BR"/>
        </w:rPr>
        <w:t>products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254E43" w:rsidTr="00254E43"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254E43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254E43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254E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254E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254E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54E43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254E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54E43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254E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254E43">
              <w:rPr>
                <w:spacing w:val="-3"/>
                <w:lang w:val="en-US"/>
              </w:rPr>
              <w:t>I</w:t>
            </w: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254E43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254E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254E43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254E43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254E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54E43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817507" w:rsidTr="00C57E4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Default="00254E43" w:rsidP="008175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  <w:r w:rsidR="00817507">
              <w:rPr>
                <w:spacing w:val="-2"/>
                <w:lang w:val="en-US"/>
              </w:rPr>
              <w:t>.4</w:t>
            </w:r>
            <w:r w:rsidR="007B428A" w:rsidRPr="00AB48BD">
              <w:rPr>
                <w:rFonts w:eastAsia="Symbol" w:cs="Symbol"/>
                <w:lang w:val="en-GB"/>
              </w:rPr>
              <w:t> </w:t>
            </w:r>
            <w:r w:rsidR="007B428A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7B428A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817507">
              <w:rPr>
                <w:spacing w:val="-2"/>
                <w:lang w:val="en-US"/>
              </w:rPr>
              <w:t>10</w:t>
            </w:r>
            <w:r w:rsidR="00817507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Default="00254E43" w:rsidP="008175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Default="00817507" w:rsidP="008175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Default="006B0E9C" w:rsidP="008175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Default="00817507" w:rsidP="00817507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Anbar et al., 1966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507" w:rsidRPr="00197003" w:rsidRDefault="007B428A" w:rsidP="0081750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817507">
              <w:t xml:space="preserve"> </w:t>
            </w:r>
            <w:r w:rsidR="00817507" w:rsidRPr="00170263">
              <w:t>/</w:t>
            </w:r>
            <w:r w:rsidR="00817507">
              <w:t xml:space="preserve"> </w:t>
            </w:r>
            <w:r w:rsidR="00817507" w:rsidRPr="00170263">
              <w:t>UV-Vis</w:t>
            </w:r>
            <w:r w:rsidR="00817507">
              <w:rPr>
                <w:spacing w:val="-2"/>
                <w:lang w:val="en-US"/>
              </w:rPr>
              <w:t xml:space="preserve"> (a)</w:t>
            </w:r>
          </w:p>
        </w:tc>
      </w:tr>
      <w:tr w:rsidR="00254E43" w:rsidTr="00C57E4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Pr="004D6E66" w:rsidRDefault="00254E43" w:rsidP="006B0E9C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(2.6 ±02) × 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Default="00254E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Default="00254E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Default="00254E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Default="00254E43" w:rsidP="00C2733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Hoffmann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E43" w:rsidRDefault="00254E43" w:rsidP="00817507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LFP-LPA (</w:t>
            </w:r>
            <w:r w:rsidR="00AC5C85">
              <w:rPr>
                <w:rFonts w:cs="Times New Roman"/>
                <w:lang w:val="pt-BR"/>
              </w:rPr>
              <w:t>b</w:t>
            </w:r>
            <w:r>
              <w:rPr>
                <w:rFonts w:cs="Times New Roman"/>
                <w:lang w:val="pt-BR"/>
              </w:rPr>
              <w:t>)</w:t>
            </w:r>
          </w:p>
        </w:tc>
      </w:tr>
      <w:tr w:rsidR="00254E43" w:rsidTr="00C57E44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:rsidR="00254E43" w:rsidRPr="004D6E66" w:rsidRDefault="00254E43" w:rsidP="006B0E9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1.31 × 10</w:t>
            </w:r>
            <w:r>
              <w:rPr>
                <w:spacing w:val="-2"/>
                <w:vertAlign w:val="superscript"/>
                <w:lang w:val="en-US"/>
              </w:rPr>
              <w:t>11</w:t>
            </w:r>
            <w:r>
              <w:rPr>
                <w:spacing w:val="-2"/>
                <w:lang w:val="en-US"/>
              </w:rPr>
              <w:t xml:space="preserve"> </w:t>
            </w:r>
            <w:proofErr w:type="gramStart"/>
            <w:r>
              <w:rPr>
                <w:spacing w:val="-2"/>
                <w:lang w:val="en-US"/>
              </w:rPr>
              <w:t>exp[</w:t>
            </w:r>
            <w:proofErr w:type="gramEnd"/>
            <w:r>
              <w:rPr>
                <w:spacing w:val="-2"/>
                <w:lang w:val="en-US"/>
              </w:rPr>
              <w:t>-(1200 ±250)/T]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54E43" w:rsidRDefault="00254E43" w:rsidP="00314BDF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288 - 328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54E43" w:rsidRDefault="00254E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54E43" w:rsidRDefault="00254E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254E43" w:rsidRDefault="00254E43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:rsidR="00254E43" w:rsidRDefault="00D750FE" w:rsidP="00817507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 xml:space="preserve">LFP-LPA </w:t>
            </w:r>
            <w:r w:rsidR="00254E43">
              <w:rPr>
                <w:rFonts w:cs="Times New Roman"/>
                <w:lang w:val="pt-BR"/>
              </w:rPr>
              <w:t>(</w:t>
            </w:r>
            <w:r w:rsidR="00AC5C85">
              <w:rPr>
                <w:rFonts w:cs="Times New Roman"/>
                <w:lang w:val="pt-BR"/>
              </w:rPr>
              <w:t>b</w:t>
            </w:r>
            <w:r w:rsidR="00254E43">
              <w:rPr>
                <w:rFonts w:cs="Times New Roman"/>
                <w:lang w:val="pt-BR"/>
              </w:rPr>
              <w:t>1)</w:t>
            </w:r>
          </w:p>
        </w:tc>
      </w:tr>
    </w:tbl>
    <w:p w:rsidR="00785E5A" w:rsidRDefault="00785E5A" w:rsidP="00785E5A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785E5A" w:rsidRDefault="00785E5A" w:rsidP="00785E5A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:rsidR="00325D6F" w:rsidRPr="00891F90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817507" w:rsidRPr="00893259" w:rsidRDefault="00817507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</w:p>
    <w:p w:rsidR="00785E5A" w:rsidRPr="0071171C" w:rsidRDefault="00817507" w:rsidP="00C57E44">
      <w:pPr>
        <w:tabs>
          <w:tab w:val="left" w:pos="0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  <w:r w:rsidRPr="00875CB1">
        <w:rPr>
          <w:lang w:val="en-CA"/>
        </w:rPr>
        <w:t>(</w:t>
      </w:r>
      <w:r>
        <w:rPr>
          <w:lang w:val="en-CA"/>
        </w:rPr>
        <w:t>a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785E5A" w:rsidRPr="0030607B">
        <w:rPr>
          <w:spacing w:val="-2"/>
          <w:lang w:val="en-CA"/>
        </w:rPr>
        <w:t xml:space="preserve">Reference reaction: </w:t>
      </w:r>
      <w:hyperlink r:id="rId6" w:tgtFrame="_blank" w:history="1">
        <w:r w:rsidR="00785E5A">
          <w:rPr>
            <w:rStyle w:val="Hyperlink"/>
            <w:color w:val="auto"/>
            <w:u w:val="none"/>
            <w:lang w:val="en-CA"/>
          </w:rPr>
          <w:t>HO</w:t>
        </w:r>
      </w:hyperlink>
      <w:r w:rsidR="00785E5A" w:rsidRPr="0030607B">
        <w:rPr>
          <w:lang w:val="en-CA"/>
        </w:rPr>
        <w:t xml:space="preserve"> + PNDA </w:t>
      </w:r>
      <w:r w:rsidR="00785E5A" w:rsidRPr="0030607B">
        <w:rPr>
          <w:spacing w:val="-2"/>
          <w:lang w:val="en-CA"/>
        </w:rPr>
        <w:t>(p-</w:t>
      </w:r>
      <w:proofErr w:type="spellStart"/>
      <w:r w:rsidR="00785E5A" w:rsidRPr="0030607B">
        <w:rPr>
          <w:spacing w:val="-2"/>
          <w:lang w:val="en-CA"/>
        </w:rPr>
        <w:t>nitrosodimethylaniline</w:t>
      </w:r>
      <w:proofErr w:type="spellEnd"/>
      <w:r w:rsidR="00785E5A" w:rsidRPr="0030607B">
        <w:rPr>
          <w:spacing w:val="-2"/>
          <w:lang w:val="en-CA"/>
        </w:rPr>
        <w:t>)</w:t>
      </w:r>
      <w:r w:rsidR="00785E5A" w:rsidRPr="0030607B">
        <w:rPr>
          <w:lang w:val="en-CA"/>
        </w:rPr>
        <w:t>;</w:t>
      </w:r>
      <w:r w:rsidR="00785E5A">
        <w:rPr>
          <w:lang w:val="en-CA"/>
        </w:rPr>
        <w:t xml:space="preserve"> </w:t>
      </w:r>
      <w:r w:rsidR="00290D6C">
        <w:rPr>
          <w:lang w:val="en-CA"/>
        </w:rPr>
        <w:t xml:space="preserve">the </w:t>
      </w:r>
      <w:r w:rsidR="00785E5A">
        <w:rPr>
          <w:lang w:val="en-CA"/>
        </w:rPr>
        <w:t xml:space="preserve">reference rate constant was determined versus ethanol with </w:t>
      </w:r>
      <w:r w:rsidR="00785E5A">
        <w:rPr>
          <w:i/>
          <w:lang w:val="en-CA"/>
        </w:rPr>
        <w:t>k</w:t>
      </w:r>
      <w:r w:rsidR="00785E5A">
        <w:rPr>
          <w:lang w:val="en-CA"/>
        </w:rPr>
        <w:t>(HO + ethanol) = 1.10 × 10</w:t>
      </w:r>
      <w:r w:rsidR="00785E5A">
        <w:rPr>
          <w:vertAlign w:val="superscript"/>
          <w:lang w:val="en-CA"/>
        </w:rPr>
        <w:t>9</w:t>
      </w:r>
      <w:r w:rsidR="00785E5A">
        <w:rPr>
          <w:lang w:val="en-CA"/>
        </w:rPr>
        <w:t> M</w:t>
      </w:r>
      <w:r w:rsidR="00785E5A">
        <w:rPr>
          <w:vertAlign w:val="superscript"/>
          <w:lang w:val="en-CA"/>
        </w:rPr>
        <w:noBreakHyphen/>
        <w:t>1</w:t>
      </w:r>
      <w:r w:rsidR="00785E5A">
        <w:rPr>
          <w:lang w:val="en-CA"/>
        </w:rPr>
        <w:t>s</w:t>
      </w:r>
      <w:r w:rsidR="00785E5A">
        <w:rPr>
          <w:vertAlign w:val="superscript"/>
          <w:lang w:val="en-CA"/>
        </w:rPr>
        <w:noBreakHyphen/>
        <w:t>1</w:t>
      </w:r>
      <w:r w:rsidR="00785E5A">
        <w:rPr>
          <w:lang w:val="en-CA"/>
        </w:rPr>
        <w:t>;</w:t>
      </w:r>
      <w:r w:rsidR="00785E5A" w:rsidRPr="0030607B">
        <w:rPr>
          <w:lang w:val="en-CA"/>
        </w:rPr>
        <w:t xml:space="preserve"> </w:t>
      </w:r>
      <w:r w:rsidR="00AC5C85">
        <w:rPr>
          <w:lang w:val="en-CA"/>
        </w:rPr>
        <w:t xml:space="preserve">recalculation was performed </w:t>
      </w:r>
      <w:r w:rsidR="00AC5C85" w:rsidRPr="00C57E44">
        <w:rPr>
          <w:lang w:val="en-CA"/>
        </w:rPr>
        <w:t xml:space="preserve">using </w:t>
      </w:r>
      <w:r w:rsidR="00C57E44" w:rsidRPr="00C57E44">
        <w:rPr>
          <w:lang w:val="en-CA"/>
        </w:rPr>
        <w:t>the</w:t>
      </w:r>
      <w:r w:rsidR="00AC5C85" w:rsidRPr="00C57E44">
        <w:rPr>
          <w:lang w:val="en-CA"/>
        </w:rPr>
        <w:t xml:space="preserve"> selected value for the reference</w:t>
      </w:r>
      <w:r w:rsidR="00AC5C85">
        <w:rPr>
          <w:lang w:val="en-CA"/>
        </w:rPr>
        <w:t xml:space="preserve"> rate coefficient (1.88 × 10</w:t>
      </w:r>
      <w:r w:rsidR="00AC5C85">
        <w:rPr>
          <w:vertAlign w:val="superscript"/>
          <w:lang w:val="en-CA"/>
        </w:rPr>
        <w:t>9</w:t>
      </w:r>
      <w:r w:rsidR="00AC5C85">
        <w:rPr>
          <w:lang w:val="en-CA"/>
        </w:rPr>
        <w:t> M</w:t>
      </w:r>
      <w:r w:rsidR="00AC5C85">
        <w:rPr>
          <w:vertAlign w:val="superscript"/>
          <w:lang w:val="en-CA"/>
        </w:rPr>
        <w:noBreakHyphen/>
        <w:t>1</w:t>
      </w:r>
      <w:r w:rsidR="00AC5C85">
        <w:rPr>
          <w:lang w:val="en-CA"/>
        </w:rPr>
        <w:t>s</w:t>
      </w:r>
      <w:r w:rsidR="00AC5C85">
        <w:rPr>
          <w:vertAlign w:val="superscript"/>
          <w:lang w:val="en-CA"/>
        </w:rPr>
        <w:noBreakHyphen/>
        <w:t>1</w:t>
      </w:r>
      <w:r w:rsidR="00AC5C85">
        <w:rPr>
          <w:lang w:val="en-CA"/>
        </w:rPr>
        <w:t xml:space="preserve">); </w:t>
      </w:r>
      <w:r w:rsidR="00785E5A" w:rsidRPr="0030607B">
        <w:rPr>
          <w:lang w:val="en-CA"/>
        </w:rPr>
        <w:t>no values given for initial concentrations; air saturated solutions; all experiments were repeated at least four times and the coefficient of variation was less than ±10%</w:t>
      </w:r>
      <w:r w:rsidR="00785E5A">
        <w:rPr>
          <w:lang w:val="en-CA"/>
        </w:rPr>
        <w:t xml:space="preserve">; </w:t>
      </w:r>
      <w:r w:rsidR="00C57E44">
        <w:rPr>
          <w:lang w:val="en-CA"/>
        </w:rPr>
        <w:t>as no exact temperature is given, T = 294 K is assumed for room temperature</w:t>
      </w:r>
      <w:r w:rsidR="00785E5A">
        <w:rPr>
          <w:lang w:val="en-CA"/>
        </w:rPr>
        <w:t>.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4D6E66" w:rsidRDefault="00314BDF" w:rsidP="00817507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</w:t>
      </w:r>
      <w:r w:rsidR="00785E5A">
        <w:rPr>
          <w:lang w:val="en-CA"/>
        </w:rPr>
        <w:t>b</w:t>
      </w:r>
      <w:r>
        <w:rPr>
          <w:lang w:val="en-CA"/>
        </w:rPr>
        <w:t>)</w:t>
      </w:r>
      <w:r>
        <w:rPr>
          <w:lang w:val="en-CA"/>
        </w:rPr>
        <w:tab/>
        <w:t>Radicals generated by laser flash photolysis of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 xml:space="preserve"> (</w:t>
      </w:r>
      <w:r>
        <w:rPr>
          <w:i/>
          <w:lang w:val="en-CA"/>
        </w:rPr>
        <w:t>c</w:t>
      </w:r>
      <w:r>
        <w:rPr>
          <w:lang w:val="en-CA"/>
        </w:rPr>
        <w:t>(H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2</w:t>
      </w:r>
      <w:r>
        <w:rPr>
          <w:lang w:val="en-CA"/>
        </w:rPr>
        <w:t>) = 1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-4</w:t>
      </w:r>
      <w:r>
        <w:rPr>
          <w:lang w:val="en-CA"/>
        </w:rPr>
        <w:t> M) at 248 nm</w:t>
      </w:r>
      <w:r w:rsidR="00785E5A">
        <w:rPr>
          <w:lang w:val="en-CA"/>
        </w:rPr>
        <w:t xml:space="preserve"> (LP-LPA</w:t>
      </w:r>
      <w:r w:rsidR="00AC5C85">
        <w:rPr>
          <w:lang w:val="en-CA"/>
        </w:rPr>
        <w:t>)</w:t>
      </w:r>
      <w:r>
        <w:rPr>
          <w:lang w:val="en-CA"/>
        </w:rPr>
        <w:t xml:space="preserve">; Reference reaction: </w:t>
      </w:r>
      <w:r w:rsidR="00785E5A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 xml:space="preserve"> with </w:t>
      </w:r>
      <w:proofErr w:type="gramStart"/>
      <w:r>
        <w:rPr>
          <w:rFonts w:eastAsia="Symbol" w:cs="Symbol"/>
          <w:i/>
          <w:lang w:val="en-GB"/>
        </w:rPr>
        <w:t>k</w:t>
      </w:r>
      <w:r>
        <w:rPr>
          <w:rFonts w:eastAsia="Symbol" w:cs="Symbol"/>
          <w:lang w:val="en-GB"/>
        </w:rPr>
        <w:t>(</w:t>
      </w:r>
      <w:proofErr w:type="gramEnd"/>
      <w:r w:rsidR="00785E5A">
        <w:rPr>
          <w:lang w:val="pt-BR"/>
        </w:rPr>
        <w:t>HO</w:t>
      </w:r>
      <w:r w:rsidRPr="00AB48BD">
        <w:rPr>
          <w:rFonts w:eastAsia="Symbol" w:cs="Symbol"/>
          <w:lang w:val="en-GB"/>
        </w:rPr>
        <w:t xml:space="preserve"> + SCN</w:t>
      </w:r>
      <w:r w:rsidRPr="00AB48BD">
        <w:rPr>
          <w:rFonts w:eastAsia="Symbol" w:cs="Symbol"/>
          <w:vertAlign w:val="superscript"/>
          <w:lang w:val="en-GB"/>
        </w:rPr>
        <w:t>-</w:t>
      </w:r>
      <w:r>
        <w:rPr>
          <w:rFonts w:eastAsia="Symbol" w:cs="Symbol"/>
          <w:lang w:val="en-GB"/>
        </w:rPr>
        <w:t>) = 1.24 </w:t>
      </w:r>
      <w:r>
        <w:rPr>
          <w:rFonts w:eastAsia="Symbol"/>
          <w:lang w:val="en-GB"/>
        </w:rPr>
        <w:t>×</w:t>
      </w:r>
      <w:r>
        <w:rPr>
          <w:rFonts w:eastAsia="Symbol" w:cs="Symbol"/>
          <w:lang w:val="en-GB"/>
        </w:rPr>
        <w:t> 10</w:t>
      </w:r>
      <w:r w:rsidRPr="00D428BB">
        <w:rPr>
          <w:rFonts w:eastAsia="Symbol" w:cs="Symbol"/>
          <w:vertAlign w:val="superscript"/>
          <w:lang w:val="en-GB"/>
        </w:rPr>
        <w:t>10</w:t>
      </w:r>
      <w:r>
        <w:rPr>
          <w:rFonts w:eastAsia="Symbol" w:cs="Symbol"/>
          <w:lang w:val="en-GB"/>
        </w:rPr>
        <w:t> </w:t>
      </w:r>
      <w:r w:rsidRPr="00D428BB">
        <w:rPr>
          <w:rFonts w:eastAsia="Symbol" w:cs="Symbol"/>
          <w:lang w:val="en-GB"/>
        </w:rPr>
        <w:t>M</w:t>
      </w:r>
      <w:r w:rsidRPr="00D428BB">
        <w:rPr>
          <w:rFonts w:eastAsia="Symbol" w:cs="Symbol"/>
          <w:vertAlign w:val="superscript"/>
          <w:lang w:val="en-GB"/>
        </w:rPr>
        <w:noBreakHyphen/>
        <w:t>1</w:t>
      </w:r>
      <w:r>
        <w:rPr>
          <w:rFonts w:eastAsia="Symbol" w:cs="Symbol"/>
          <w:lang w:val="en-GB"/>
        </w:rPr>
        <w:t> s</w:t>
      </w:r>
      <w:r>
        <w:rPr>
          <w:rFonts w:eastAsia="Symbol" w:cs="Symbol"/>
          <w:vertAlign w:val="superscript"/>
          <w:lang w:val="en-GB"/>
        </w:rPr>
        <w:noBreakHyphen/>
        <w:t>1</w:t>
      </w:r>
      <w:r w:rsidRPr="00774173">
        <w:rPr>
          <w:rFonts w:eastAsia="Symbol" w:cs="Symbol"/>
          <w:lang w:val="en-GB"/>
        </w:rPr>
        <w:t xml:space="preserve"> </w:t>
      </w:r>
      <w:r>
        <w:rPr>
          <w:rFonts w:eastAsia="Symbol" w:cs="Symbol"/>
          <w:lang w:val="en-GB"/>
        </w:rPr>
        <w:t>as reported by Chin and Wine (1992);</w:t>
      </w:r>
      <w:r w:rsidR="00785E5A">
        <w:rPr>
          <w:rFonts w:eastAsia="Symbol" w:cs="Symbol"/>
          <w:lang w:val="en-GB"/>
        </w:rPr>
        <w:t xml:space="preserve"> rate constants have been recalculated using </w:t>
      </w:r>
      <w:r w:rsidR="00C57E44">
        <w:rPr>
          <w:rFonts w:eastAsia="Symbol" w:cs="Symbol"/>
          <w:lang w:val="en-GB"/>
        </w:rPr>
        <w:t>the</w:t>
      </w:r>
      <w:r w:rsidR="00785E5A">
        <w:rPr>
          <w:rFonts w:eastAsia="Symbol" w:cs="Symbol"/>
          <w:lang w:val="en-GB"/>
        </w:rPr>
        <w:t xml:space="preserve"> selected values for</w:t>
      </w:r>
      <w:r w:rsidR="00C57E44">
        <w:rPr>
          <w:rFonts w:eastAsia="Symbol" w:cs="Symbol"/>
          <w:lang w:val="en-GB"/>
        </w:rPr>
        <w:t xml:space="preserve"> temperature dependent</w:t>
      </w:r>
      <w:r w:rsidR="00785E5A">
        <w:rPr>
          <w:rFonts w:eastAsia="Symbol" w:cs="Symbol"/>
          <w:lang w:val="en-GB"/>
        </w:rPr>
        <w:t xml:space="preserve"> reference reaction</w:t>
      </w:r>
      <w:r w:rsidR="00C57E44">
        <w:rPr>
          <w:rFonts w:eastAsia="Symbol" w:cs="Symbol"/>
          <w:lang w:val="en-GB"/>
        </w:rPr>
        <w:t xml:space="preserve"> by</w:t>
      </w:r>
      <w:r w:rsidR="00785E5A">
        <w:rPr>
          <w:rFonts w:eastAsia="Symbol" w:cs="Symbol"/>
          <w:lang w:val="en-GB"/>
        </w:rPr>
        <w:t xml:space="preserve"> Zhu et al., 2003;</w:t>
      </w:r>
      <w:r>
        <w:rPr>
          <w:rFonts w:eastAsia="Symbol" w:cs="Symbol"/>
          <w:lang w:val="en-GB"/>
        </w:rPr>
        <w:t xml:space="preserve"> </w:t>
      </w:r>
      <w:r>
        <w:rPr>
          <w:rFonts w:eastAsia="Symbol" w:cs="Symbol"/>
          <w:i/>
          <w:lang w:val="en-GB"/>
        </w:rPr>
        <w:t>c</w:t>
      </w:r>
      <w:r>
        <w:rPr>
          <w:rFonts w:eastAsia="Symbol" w:cs="Symbol"/>
          <w:lang w:val="en-GB"/>
        </w:rPr>
        <w:t>(</w:t>
      </w:r>
      <w:r>
        <w:rPr>
          <w:lang w:val="pt-BR"/>
        </w:rPr>
        <w:t>KSCN) = 1.59</w:t>
      </w:r>
      <w:r>
        <w:rPr>
          <w:lang w:val="en-GB"/>
        </w:rPr>
        <w:t>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>
        <w:rPr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-5</w:t>
      </w:r>
      <w:r>
        <w:rPr>
          <w:lang w:val="en-CA"/>
        </w:rPr>
        <w:t> M. Arrhenius expression (</w:t>
      </w:r>
      <w:r w:rsidR="006B0E9C">
        <w:rPr>
          <w:lang w:val="en-CA"/>
        </w:rPr>
        <w:t>b</w:t>
      </w:r>
      <w:r>
        <w:rPr>
          <w:lang w:val="en-CA"/>
        </w:rPr>
        <w:t xml:space="preserve">1) was calculated using the </w:t>
      </w:r>
      <w:r w:rsidR="00785E5A">
        <w:rPr>
          <w:lang w:val="en-CA"/>
        </w:rPr>
        <w:t xml:space="preserve">recalculated experimental </w:t>
      </w:r>
      <w:r>
        <w:rPr>
          <w:lang w:val="en-CA"/>
        </w:rPr>
        <w:t>data from Hoffmann et al. (2009).</w:t>
      </w:r>
    </w:p>
    <w:p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:rsidTr="00604D2C">
        <w:tc>
          <w:tcPr>
            <w:tcW w:w="2059" w:type="dxa"/>
          </w:tcPr>
          <w:p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B0145F" w:rsidRDefault="00D06B56" w:rsidP="002E2F7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254E43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50 </w:t>
            </w:r>
            <w:r w:rsidR="00B0145F">
              <w:rPr>
                <w:rFonts w:ascii="Times New Roman" w:hAnsi="Times New Roman" w:cs="Times New Roman"/>
                <w:color w:val="000000"/>
                <w:lang w:val="en-US" w:eastAsia="de-DE"/>
              </w:rPr>
              <w:t>× 10</w:t>
            </w:r>
            <w:r w:rsidR="00B0145F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314BDF" w:rsidRDefault="00314BDF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314BDF" w:rsidRPr="002B69B0" w:rsidTr="00C2733D">
        <w:tc>
          <w:tcPr>
            <w:tcW w:w="2059" w:type="dxa"/>
          </w:tcPr>
          <w:p w:rsidR="00314BDF" w:rsidRPr="004901BF" w:rsidRDefault="00314BDF" w:rsidP="00C2733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:rsidR="00314BDF" w:rsidRPr="00314BDF" w:rsidRDefault="00314BDF" w:rsidP="00314BD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:rsidR="00314BDF" w:rsidRPr="00314BDF" w:rsidRDefault="00314BDF" w:rsidP="00C2733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314BDF" w:rsidRPr="002B69B0" w:rsidTr="00C2733D">
        <w:tc>
          <w:tcPr>
            <w:tcW w:w="2059" w:type="dxa"/>
          </w:tcPr>
          <w:p w:rsidR="00314BDF" w:rsidRPr="004901BF" w:rsidRDefault="00314BDF" w:rsidP="00C2733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314BDF" w:rsidRPr="00B0145F" w:rsidRDefault="00254E43" w:rsidP="002E2F7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1.26</w:t>
            </w:r>
            <w:r w:rsidR="00B0145F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× </w:t>
            </w:r>
            <w:r w:rsidR="00D06B56">
              <w:rPr>
                <w:rFonts w:ascii="Times New Roman" w:hAnsi="Times New Roman" w:cs="Times New Roman"/>
                <w:color w:val="000000"/>
                <w:lang w:val="en-US" w:eastAsia="de-DE"/>
              </w:rPr>
              <w:t>10</w:t>
            </w:r>
            <w:r w:rsidR="00D06B56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11</w:t>
            </w:r>
            <w:r w:rsidR="00D06B56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</w:t>
            </w:r>
            <w:proofErr w:type="gramStart"/>
            <w:r w:rsidR="00B0145F">
              <w:rPr>
                <w:rFonts w:ascii="Times New Roman" w:hAnsi="Times New Roman" w:cs="Times New Roman"/>
                <w:color w:val="000000"/>
                <w:lang w:val="en-US" w:eastAsia="de-DE"/>
              </w:rPr>
              <w:t>exp[</w:t>
            </w:r>
            <w:proofErr w:type="gramEnd"/>
            <w:r w:rsidR="00B0145F">
              <w:rPr>
                <w:rFonts w:ascii="Times New Roman" w:hAnsi="Times New Roman" w:cs="Times New Roman"/>
                <w:color w:val="000000"/>
                <w:lang w:val="en-US" w:eastAsia="de-DE"/>
              </w:rPr>
              <w:t>-(</w:t>
            </w:r>
            <w:r w:rsidR="00AC5C85">
              <w:rPr>
                <w:rFonts w:ascii="Times New Roman" w:hAnsi="Times New Roman" w:cs="Times New Roman"/>
                <w:color w:val="000000"/>
                <w:lang w:val="en-US" w:eastAsia="de-DE"/>
              </w:rPr>
              <w:t>1200</w:t>
            </w:r>
            <w:r w:rsidR="00B0145F">
              <w:rPr>
                <w:rFonts w:ascii="Times New Roman" w:hAnsi="Times New Roman" w:cs="Times New Roman"/>
                <w:color w:val="000000"/>
                <w:lang w:val="en-US" w:eastAsia="de-DE"/>
              </w:rPr>
              <w:t>)/T]</w:t>
            </w:r>
          </w:p>
        </w:tc>
        <w:tc>
          <w:tcPr>
            <w:tcW w:w="2175" w:type="dxa"/>
          </w:tcPr>
          <w:p w:rsidR="00314BDF" w:rsidRPr="00314BDF" w:rsidRDefault="00314BDF" w:rsidP="00C2733D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288 - 328</w:t>
            </w:r>
          </w:p>
        </w:tc>
      </w:tr>
    </w:tbl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lastRenderedPageBreak/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B0145F" w:rsidRDefault="00B0145F" w:rsidP="00302F3D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8D5681">
              <w:rPr>
                <w:rFonts w:ascii="Times New Roman" w:hAnsi="Times New Roman" w:cs="Times New Roman"/>
                <w:color w:val="000000"/>
                <w:lang w:val="en-US" w:eastAsia="de-DE"/>
              </w:rPr>
              <w:t>0.</w:t>
            </w:r>
            <w:r w:rsidR="00302F3D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B0145F" w:rsidRDefault="00B0145F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B0145F" w:rsidRDefault="00B0145F" w:rsidP="00D06B56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AC5C85">
              <w:rPr>
                <w:rFonts w:ascii="Times New Roman" w:hAnsi="Times New Roman" w:cs="Times New Roman"/>
                <w:color w:val="000000"/>
                <w:lang w:val="en-US" w:eastAsia="de-DE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B0145F" w:rsidRDefault="00B0145F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288 - 328</w:t>
            </w:r>
          </w:p>
        </w:tc>
      </w:tr>
    </w:tbl>
    <w:p w:rsidR="00CA32C4" w:rsidRDefault="00CA32C4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404CD3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US"/>
        </w:rPr>
      </w:pPr>
    </w:p>
    <w:p w:rsidR="00DB2748" w:rsidRPr="00B0145F" w:rsidRDefault="00AC5C85" w:rsidP="00C57E44">
      <w:pPr>
        <w:widowControl w:val="0"/>
        <w:tabs>
          <w:tab w:val="left" w:pos="0"/>
          <w:tab w:val="left" w:pos="444"/>
          <w:tab w:val="left" w:pos="720"/>
        </w:tabs>
        <w:rPr>
          <w:spacing w:val="-3"/>
          <w:sz w:val="22"/>
          <w:szCs w:val="22"/>
          <w:lang w:val="en-CA"/>
        </w:rPr>
      </w:pPr>
      <w:r w:rsidRPr="00AC5C85">
        <w:rPr>
          <w:spacing w:val="-3"/>
          <w:lang w:val="en-US"/>
        </w:rPr>
        <w:t>For</w:t>
      </w:r>
      <w:r>
        <w:rPr>
          <w:spacing w:val="-3"/>
          <w:lang w:val="en-US"/>
        </w:rPr>
        <w:t xml:space="preserve"> </w:t>
      </w:r>
      <w:r w:rsidRPr="00AC5C85">
        <w:rPr>
          <w:spacing w:val="-3"/>
          <w:lang w:val="en-US"/>
        </w:rPr>
        <w:t xml:space="preserve">the evaluation, </w:t>
      </w:r>
      <w:r>
        <w:rPr>
          <w:spacing w:val="-3"/>
          <w:lang w:val="en-US"/>
        </w:rPr>
        <w:t xml:space="preserve">the recalculated </w:t>
      </w:r>
      <w:r w:rsidR="00C57E44">
        <w:rPr>
          <w:spacing w:val="-3"/>
          <w:lang w:val="en-US"/>
        </w:rPr>
        <w:t>temperature</w:t>
      </w:r>
      <w:r w:rsidR="003530A2">
        <w:rPr>
          <w:spacing w:val="-3"/>
          <w:lang w:val="en-US"/>
        </w:rPr>
        <w:t>-</w:t>
      </w:r>
      <w:r w:rsidR="00C57E44">
        <w:rPr>
          <w:spacing w:val="-3"/>
          <w:lang w:val="en-US"/>
        </w:rPr>
        <w:t xml:space="preserve">dependent </w:t>
      </w:r>
      <w:r w:rsidRPr="00AC5C85">
        <w:rPr>
          <w:spacing w:val="-3"/>
          <w:lang w:val="en-US"/>
        </w:rPr>
        <w:t xml:space="preserve">data by </w:t>
      </w:r>
      <w:r w:rsidR="00B0145F" w:rsidRPr="00AC5C85">
        <w:rPr>
          <w:spacing w:val="-3"/>
          <w:lang w:val="en-US"/>
        </w:rPr>
        <w:t xml:space="preserve">Hoffmann et al. </w:t>
      </w:r>
      <w:r w:rsidR="00B0145F">
        <w:rPr>
          <w:spacing w:val="-3"/>
          <w:lang w:val="en-CA"/>
        </w:rPr>
        <w:t>(2009)</w:t>
      </w:r>
      <w:r>
        <w:rPr>
          <w:spacing w:val="-3"/>
          <w:lang w:val="en-CA"/>
        </w:rPr>
        <w:t xml:space="preserve"> and </w:t>
      </w:r>
      <w:r w:rsidR="00C57E44">
        <w:rPr>
          <w:spacing w:val="-3"/>
          <w:lang w:val="en-CA"/>
        </w:rPr>
        <w:t xml:space="preserve">the room temperature rate coefficient by </w:t>
      </w:r>
      <w:r>
        <w:rPr>
          <w:spacing w:val="-3"/>
          <w:lang w:val="en-CA"/>
        </w:rPr>
        <w:t>Anbar et al. (1966)</w:t>
      </w:r>
      <w:r w:rsidR="00B0145F">
        <w:rPr>
          <w:spacing w:val="-3"/>
          <w:lang w:val="en-CA"/>
        </w:rPr>
        <w:t xml:space="preserve"> have been used for regression.</w:t>
      </w:r>
      <w:r w:rsidR="002E2F77">
        <w:rPr>
          <w:spacing w:val="-3"/>
          <w:lang w:val="en-CA"/>
        </w:rPr>
        <w:t xml:space="preserve"> As these data are in general agreem</w:t>
      </w:r>
      <w:r w:rsidR="00F07BCB">
        <w:rPr>
          <w:spacing w:val="-3"/>
          <w:lang w:val="en-CA"/>
        </w:rPr>
        <w:t xml:space="preserve">ent, the result is the mean of </w:t>
      </w:r>
      <w:r w:rsidR="002E2F77">
        <w:rPr>
          <w:spacing w:val="-3"/>
          <w:lang w:val="en-CA"/>
        </w:rPr>
        <w:t xml:space="preserve">them, </w:t>
      </w:r>
      <w:r w:rsidR="00C57E44">
        <w:rPr>
          <w:spacing w:val="-3"/>
          <w:lang w:val="en-CA"/>
        </w:rPr>
        <w:t xml:space="preserve">with an estimated uncertainty of </w:t>
      </w:r>
      <w:r w:rsidR="00C57E44"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="00C57E44"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C57E44"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C57E44">
        <w:rPr>
          <w:rFonts w:ascii="Times New Roman" w:hAnsi="Times New Roman" w:cs="Times New Roman"/>
          <w:i/>
          <w:color w:val="000000"/>
          <w:lang w:val="en-US" w:eastAsia="de-DE"/>
        </w:rPr>
        <w:t> </w:t>
      </w:r>
      <w:r w:rsidR="00C57E44">
        <w:rPr>
          <w:rFonts w:ascii="Times New Roman" w:hAnsi="Times New Roman" w:cs="Times New Roman"/>
          <w:color w:val="000000"/>
          <w:lang w:val="en-US" w:eastAsia="de-DE"/>
        </w:rPr>
        <w:t>= ±0.15 or ±33%</w:t>
      </w:r>
      <w:r w:rsidR="002E2F77">
        <w:rPr>
          <w:spacing w:val="-3"/>
          <w:lang w:val="en-CA"/>
        </w:rPr>
        <w:t>.</w:t>
      </w:r>
    </w:p>
    <w:p w:rsidR="00B0145F" w:rsidRDefault="00B0145F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EA674C" w:rsidRDefault="00076C0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076C08">
        <w:rPr>
          <w:spacing w:val="-3"/>
          <w:lang w:val="en-US"/>
        </w:rPr>
        <w:t xml:space="preserve">Anbar, M., </w:t>
      </w:r>
      <w:proofErr w:type="spellStart"/>
      <w:r w:rsidRPr="00076C08">
        <w:rPr>
          <w:spacing w:val="-3"/>
          <w:lang w:val="en-US"/>
        </w:rPr>
        <w:t>Meyerstein</w:t>
      </w:r>
      <w:proofErr w:type="spellEnd"/>
      <w:r w:rsidRPr="00076C08">
        <w:rPr>
          <w:spacing w:val="-3"/>
          <w:lang w:val="en-US"/>
        </w:rPr>
        <w:t>, D. and Neta, P.: J. Chem. Soc. B, 742-747, 1966.</w:t>
      </w:r>
    </w:p>
    <w:p w:rsidR="00076C08" w:rsidRDefault="00076C0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076C08" w:rsidRPr="00C57E44" w:rsidRDefault="00076C0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  <w:r w:rsidRPr="00DA38EA">
        <w:rPr>
          <w:spacing w:val="-3"/>
          <w:lang w:val="de-DE"/>
        </w:rPr>
        <w:t xml:space="preserve">Hoffmann, D., Weigert, B., Barzaghi, P. and Herrmann, H.: Phys. </w:t>
      </w:r>
      <w:r w:rsidRPr="00C57E44">
        <w:rPr>
          <w:spacing w:val="-3"/>
          <w:lang w:val="de-DE"/>
        </w:rPr>
        <w:t>Chem. Chem. Phys., 11, 9351-9363, 2009</w:t>
      </w:r>
    </w:p>
    <w:p w:rsidR="00076C08" w:rsidRPr="00C57E44" w:rsidRDefault="00076C08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</w:p>
    <w:p w:rsidR="0001387F" w:rsidRPr="000D3F30" w:rsidRDefault="0001387F" w:rsidP="0001387F">
      <w:pPr>
        <w:jc w:val="both"/>
        <w:rPr>
          <w:rFonts w:cs="Times New Roman"/>
          <w:color w:val="000000"/>
          <w:lang w:val="de-DE" w:eastAsia="en-CA"/>
        </w:rPr>
      </w:pPr>
      <w:proofErr w:type="spellStart"/>
      <w:r w:rsidRPr="000D3F30">
        <w:rPr>
          <w:rFonts w:cs="Times New Roman"/>
          <w:color w:val="000000"/>
          <w:lang w:val="de-DE" w:eastAsia="en-CA"/>
        </w:rPr>
        <w:t>Kraljić</w:t>
      </w:r>
      <w:proofErr w:type="spellEnd"/>
      <w:r w:rsidRPr="000D3F30">
        <w:rPr>
          <w:rFonts w:cs="Times New Roman"/>
          <w:color w:val="000000"/>
          <w:lang w:val="de-DE" w:eastAsia="en-CA"/>
        </w:rPr>
        <w:t xml:space="preserve">, I. and </w:t>
      </w:r>
      <w:proofErr w:type="spellStart"/>
      <w:r w:rsidRPr="000D3F30">
        <w:rPr>
          <w:rFonts w:cs="Times New Roman"/>
          <w:color w:val="000000"/>
          <w:lang w:val="de-DE" w:eastAsia="en-CA"/>
        </w:rPr>
        <w:t>Trumbore</w:t>
      </w:r>
      <w:proofErr w:type="spellEnd"/>
      <w:r w:rsidRPr="000D3F30">
        <w:rPr>
          <w:rFonts w:cs="Times New Roman"/>
          <w:color w:val="000000"/>
          <w:lang w:val="de-DE" w:eastAsia="en-CA"/>
        </w:rPr>
        <w:t xml:space="preserve">, C. N.: J. Am. Chem. </w:t>
      </w:r>
      <w:proofErr w:type="spellStart"/>
      <w:r w:rsidRPr="000D3F30">
        <w:rPr>
          <w:rFonts w:cs="Times New Roman"/>
          <w:color w:val="000000"/>
          <w:lang w:val="de-DE" w:eastAsia="en-CA"/>
        </w:rPr>
        <w:t>Soc</w:t>
      </w:r>
      <w:proofErr w:type="spellEnd"/>
      <w:r w:rsidRPr="000D3F30">
        <w:rPr>
          <w:rFonts w:cs="Times New Roman"/>
          <w:color w:val="000000"/>
          <w:lang w:val="de-DE" w:eastAsia="en-CA"/>
        </w:rPr>
        <w:t>. 87(12), 2547-2550, 1965.</w:t>
      </w:r>
    </w:p>
    <w:p w:rsidR="00B0145F" w:rsidRPr="000D3F30" w:rsidRDefault="00B0145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de-DE"/>
        </w:rPr>
      </w:pPr>
    </w:p>
    <w:p w:rsidR="00C57E44" w:rsidRPr="00C57E44" w:rsidRDefault="00C57E44" w:rsidP="00C57E44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0D3F30">
        <w:rPr>
          <w:rFonts w:ascii="Times New Roman" w:hAnsi="Times New Roman" w:cs="Times New Roman"/>
          <w:color w:val="000000"/>
          <w:lang w:val="de-DE"/>
        </w:rPr>
        <w:t xml:space="preserve">Zhu, L., </w:t>
      </w:r>
      <w:proofErr w:type="spellStart"/>
      <w:r w:rsidRPr="000D3F30">
        <w:rPr>
          <w:rFonts w:ascii="Times New Roman" w:hAnsi="Times New Roman" w:cs="Times New Roman"/>
          <w:color w:val="000000"/>
          <w:lang w:val="de-DE"/>
        </w:rPr>
        <w:t>Nicovich</w:t>
      </w:r>
      <w:proofErr w:type="spellEnd"/>
      <w:r w:rsidRPr="000D3F30">
        <w:rPr>
          <w:rFonts w:ascii="Times New Roman" w:hAnsi="Times New Roman" w:cs="Times New Roman"/>
          <w:color w:val="000000"/>
          <w:lang w:val="de-DE"/>
        </w:rPr>
        <w:t xml:space="preserve">, J. M. and </w:t>
      </w:r>
      <w:proofErr w:type="spellStart"/>
      <w:r w:rsidRPr="000D3F30">
        <w:rPr>
          <w:rFonts w:ascii="Times New Roman" w:hAnsi="Times New Roman" w:cs="Times New Roman"/>
          <w:color w:val="000000"/>
          <w:lang w:val="de-DE"/>
        </w:rPr>
        <w:t>Wine</w:t>
      </w:r>
      <w:proofErr w:type="spellEnd"/>
      <w:r w:rsidRPr="000D3F30">
        <w:rPr>
          <w:rFonts w:ascii="Times New Roman" w:hAnsi="Times New Roman" w:cs="Times New Roman"/>
          <w:color w:val="000000"/>
          <w:lang w:val="de-DE"/>
        </w:rPr>
        <w:t xml:space="preserve">, P. H.: </w:t>
      </w:r>
      <w:proofErr w:type="spellStart"/>
      <w:r w:rsidRPr="000D3F30">
        <w:rPr>
          <w:rFonts w:ascii="Times New Roman" w:hAnsi="Times New Roman" w:cs="Times New Roman"/>
          <w:color w:val="000000"/>
          <w:lang w:val="de-DE"/>
        </w:rPr>
        <w:t>Aquat</w:t>
      </w:r>
      <w:proofErr w:type="spellEnd"/>
      <w:r w:rsidRPr="000D3F30">
        <w:rPr>
          <w:rFonts w:ascii="Times New Roman" w:hAnsi="Times New Roman" w:cs="Times New Roman"/>
          <w:color w:val="000000"/>
          <w:lang w:val="de-DE"/>
        </w:rPr>
        <w:t xml:space="preserve">. </w:t>
      </w:r>
      <w:r w:rsidRPr="00C57E44">
        <w:rPr>
          <w:rFonts w:ascii="Times New Roman" w:hAnsi="Times New Roman" w:cs="Times New Roman"/>
          <w:color w:val="000000"/>
          <w:lang w:val="en-US"/>
        </w:rPr>
        <w:t>Sci., 65(4), 425-435, 2003.</w:t>
      </w:r>
    </w:p>
    <w:p w:rsidR="00C57E44" w:rsidRDefault="00C57E44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B0145F" w:rsidRDefault="00110A2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>
        <w:rPr>
          <w:noProof/>
          <w:spacing w:val="-3"/>
          <w:lang w:val="en-US"/>
        </w:rPr>
        <w:drawing>
          <wp:inline distT="0" distB="0" distL="0" distR="0">
            <wp:extent cx="5762625" cy="4067175"/>
            <wp:effectExtent l="0" t="0" r="0" b="0"/>
            <wp:docPr id="1" name="Bild 1" descr="propan-1,3-diol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n-1,3-diol+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5F" w:rsidRDefault="00B0145F" w:rsidP="00B13A52">
      <w:pPr>
        <w:widowControl w:val="0"/>
        <w:tabs>
          <w:tab w:val="left" w:pos="142"/>
          <w:tab w:val="left" w:pos="444"/>
          <w:tab w:val="left" w:pos="720"/>
        </w:tabs>
        <w:jc w:val="both"/>
        <w:rPr>
          <w:rFonts w:ascii="Times New Roman" w:eastAsia="Symbol" w:hAnsi="Times New Roman"/>
          <w:color w:val="000000"/>
          <w:lang w:eastAsia="de-DE"/>
        </w:rPr>
      </w:pPr>
      <w:r>
        <w:rPr>
          <w:rFonts w:ascii="Times New Roman" w:eastAsia="Symbol" w:hAnsi="Times New Roman"/>
          <w:color w:val="000000"/>
          <w:lang w:eastAsia="de-DE"/>
        </w:rPr>
        <w:t xml:space="preserve">T-dependent rate constants for the reaction of </w:t>
      </w:r>
      <w:r w:rsidR="00190C73">
        <w:rPr>
          <w:rFonts w:ascii="Times New Roman" w:eastAsia="Symbol" w:hAnsi="Times New Roman"/>
          <w:color w:val="000000"/>
          <w:lang w:eastAsia="de-DE"/>
        </w:rPr>
        <w:t>p</w:t>
      </w:r>
      <w:r>
        <w:rPr>
          <w:rFonts w:ascii="Times New Roman" w:eastAsia="Symbol" w:hAnsi="Times New Roman"/>
          <w:color w:val="000000"/>
          <w:lang w:eastAsia="de-DE"/>
        </w:rPr>
        <w:t>ropane-1,3-diol with H</w:t>
      </w:r>
      <w:r w:rsidR="00B13A52">
        <w:rPr>
          <w:rFonts w:ascii="Times New Roman" w:eastAsia="Symbol" w:hAnsi="Times New Roman"/>
          <w:color w:val="000000"/>
          <w:lang w:eastAsia="de-DE"/>
        </w:rPr>
        <w:t>O</w:t>
      </w:r>
      <w:r>
        <w:rPr>
          <w:rFonts w:ascii="Times New Roman" w:eastAsia="Symbol" w:hAnsi="Times New Roman"/>
          <w:color w:val="000000"/>
          <w:lang w:eastAsia="de-DE"/>
        </w:rPr>
        <w:t xml:space="preserve"> in aqueous solution. Data </w:t>
      </w:r>
      <w:r w:rsidRPr="00D5781C">
        <w:rPr>
          <w:spacing w:val="-3"/>
          <w:lang w:val="en-US"/>
        </w:rPr>
        <w:t xml:space="preserve">from </w:t>
      </w:r>
      <w:r w:rsidR="00CA32C4">
        <w:rPr>
          <w:spacing w:val="-3"/>
          <w:lang w:val="en-US"/>
        </w:rPr>
        <w:t xml:space="preserve">Anbar </w:t>
      </w:r>
      <w:r>
        <w:rPr>
          <w:spacing w:val="-3"/>
          <w:lang w:val="en-US"/>
        </w:rPr>
        <w:t>et al. (</w:t>
      </w:r>
      <w:r w:rsidR="00CA32C4">
        <w:rPr>
          <w:spacing w:val="-3"/>
          <w:lang w:val="en-US"/>
        </w:rPr>
        <w:t>1966</w:t>
      </w:r>
      <w:r>
        <w:rPr>
          <w:spacing w:val="-3"/>
          <w:lang w:val="en-US"/>
        </w:rPr>
        <w:t>) and Hoffmann et al. (2009).</w:t>
      </w:r>
    </w:p>
    <w:sectPr w:rsidR="00B0145F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807B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79B6"/>
    <w:multiLevelType w:val="hybridMultilevel"/>
    <w:tmpl w:val="29F4C096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387F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6C08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A743A"/>
    <w:rsid w:val="000C3CAA"/>
    <w:rsid w:val="000C7F9F"/>
    <w:rsid w:val="000D37DF"/>
    <w:rsid w:val="000D3F30"/>
    <w:rsid w:val="000D65CF"/>
    <w:rsid w:val="000D78B2"/>
    <w:rsid w:val="000E03DB"/>
    <w:rsid w:val="000E3FE8"/>
    <w:rsid w:val="000F1F1D"/>
    <w:rsid w:val="00101645"/>
    <w:rsid w:val="00106A74"/>
    <w:rsid w:val="00110A2F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8490C"/>
    <w:rsid w:val="00190C73"/>
    <w:rsid w:val="00192FCA"/>
    <w:rsid w:val="00195B6D"/>
    <w:rsid w:val="00197003"/>
    <w:rsid w:val="001977C2"/>
    <w:rsid w:val="001A1912"/>
    <w:rsid w:val="001B27BC"/>
    <w:rsid w:val="001C7FC7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54E43"/>
    <w:rsid w:val="00263497"/>
    <w:rsid w:val="00266D30"/>
    <w:rsid w:val="0027580C"/>
    <w:rsid w:val="002837BB"/>
    <w:rsid w:val="00284087"/>
    <w:rsid w:val="002862D6"/>
    <w:rsid w:val="00290D6C"/>
    <w:rsid w:val="00292662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C5E16"/>
    <w:rsid w:val="002C7E9C"/>
    <w:rsid w:val="002D191B"/>
    <w:rsid w:val="002E2F77"/>
    <w:rsid w:val="0030119A"/>
    <w:rsid w:val="003016BE"/>
    <w:rsid w:val="00302F3D"/>
    <w:rsid w:val="00303330"/>
    <w:rsid w:val="00304CDC"/>
    <w:rsid w:val="00314BA7"/>
    <w:rsid w:val="00314BDF"/>
    <w:rsid w:val="00325D6F"/>
    <w:rsid w:val="003263B4"/>
    <w:rsid w:val="00336897"/>
    <w:rsid w:val="003515B2"/>
    <w:rsid w:val="00352F06"/>
    <w:rsid w:val="003530A2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5EA0"/>
    <w:rsid w:val="00474568"/>
    <w:rsid w:val="00484C52"/>
    <w:rsid w:val="00486CBB"/>
    <w:rsid w:val="004A407F"/>
    <w:rsid w:val="004A7BA6"/>
    <w:rsid w:val="004C3213"/>
    <w:rsid w:val="004C4D3E"/>
    <w:rsid w:val="004C58D9"/>
    <w:rsid w:val="004C6446"/>
    <w:rsid w:val="004D6E6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5A6E"/>
    <w:rsid w:val="00571A09"/>
    <w:rsid w:val="0057662D"/>
    <w:rsid w:val="005A08E2"/>
    <w:rsid w:val="005A1608"/>
    <w:rsid w:val="005A22EA"/>
    <w:rsid w:val="005A3363"/>
    <w:rsid w:val="005A3C28"/>
    <w:rsid w:val="005A7488"/>
    <w:rsid w:val="005B292E"/>
    <w:rsid w:val="005B3754"/>
    <w:rsid w:val="005B54D1"/>
    <w:rsid w:val="005B6EB1"/>
    <w:rsid w:val="005C3B60"/>
    <w:rsid w:val="005C5E6F"/>
    <w:rsid w:val="005D4CF6"/>
    <w:rsid w:val="005D731B"/>
    <w:rsid w:val="005E0A5F"/>
    <w:rsid w:val="005E518D"/>
    <w:rsid w:val="005F0BA7"/>
    <w:rsid w:val="00601BCA"/>
    <w:rsid w:val="00604D2C"/>
    <w:rsid w:val="00613C73"/>
    <w:rsid w:val="00615583"/>
    <w:rsid w:val="00622548"/>
    <w:rsid w:val="00636A12"/>
    <w:rsid w:val="0063704E"/>
    <w:rsid w:val="00652F32"/>
    <w:rsid w:val="00654098"/>
    <w:rsid w:val="00663250"/>
    <w:rsid w:val="00670889"/>
    <w:rsid w:val="00675054"/>
    <w:rsid w:val="00692339"/>
    <w:rsid w:val="006A1A56"/>
    <w:rsid w:val="006A2320"/>
    <w:rsid w:val="006A6692"/>
    <w:rsid w:val="006B0E9C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222DD"/>
    <w:rsid w:val="00725D67"/>
    <w:rsid w:val="007440D3"/>
    <w:rsid w:val="007468AA"/>
    <w:rsid w:val="00751CEC"/>
    <w:rsid w:val="00762860"/>
    <w:rsid w:val="00776BA1"/>
    <w:rsid w:val="00777324"/>
    <w:rsid w:val="0077768F"/>
    <w:rsid w:val="007813B8"/>
    <w:rsid w:val="00784793"/>
    <w:rsid w:val="00785E5A"/>
    <w:rsid w:val="00790A52"/>
    <w:rsid w:val="0079362F"/>
    <w:rsid w:val="00795528"/>
    <w:rsid w:val="007A2D7C"/>
    <w:rsid w:val="007A3298"/>
    <w:rsid w:val="007A7B73"/>
    <w:rsid w:val="007B0E88"/>
    <w:rsid w:val="007B428A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17507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D5681"/>
    <w:rsid w:val="008F0755"/>
    <w:rsid w:val="008F0D70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39C"/>
    <w:rsid w:val="00976D47"/>
    <w:rsid w:val="00977BF1"/>
    <w:rsid w:val="00984497"/>
    <w:rsid w:val="0099441C"/>
    <w:rsid w:val="00994D88"/>
    <w:rsid w:val="009B21A3"/>
    <w:rsid w:val="009B76BF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1546"/>
    <w:rsid w:val="00A47C2F"/>
    <w:rsid w:val="00A528B3"/>
    <w:rsid w:val="00A57E5E"/>
    <w:rsid w:val="00A708D9"/>
    <w:rsid w:val="00A74455"/>
    <w:rsid w:val="00A7500E"/>
    <w:rsid w:val="00A80284"/>
    <w:rsid w:val="00A840F2"/>
    <w:rsid w:val="00A90959"/>
    <w:rsid w:val="00A91F89"/>
    <w:rsid w:val="00A92B81"/>
    <w:rsid w:val="00A960A5"/>
    <w:rsid w:val="00AB3143"/>
    <w:rsid w:val="00AC5C85"/>
    <w:rsid w:val="00AD0E6A"/>
    <w:rsid w:val="00AD4544"/>
    <w:rsid w:val="00AF2E74"/>
    <w:rsid w:val="00AF43D2"/>
    <w:rsid w:val="00AF52EF"/>
    <w:rsid w:val="00B0145F"/>
    <w:rsid w:val="00B01FBD"/>
    <w:rsid w:val="00B112EE"/>
    <w:rsid w:val="00B12B55"/>
    <w:rsid w:val="00B13A52"/>
    <w:rsid w:val="00B17172"/>
    <w:rsid w:val="00B20C78"/>
    <w:rsid w:val="00B228B1"/>
    <w:rsid w:val="00B3156D"/>
    <w:rsid w:val="00B35123"/>
    <w:rsid w:val="00B52179"/>
    <w:rsid w:val="00B525A0"/>
    <w:rsid w:val="00B61525"/>
    <w:rsid w:val="00B73CCE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06E4A"/>
    <w:rsid w:val="00C10304"/>
    <w:rsid w:val="00C11A68"/>
    <w:rsid w:val="00C17A31"/>
    <w:rsid w:val="00C22890"/>
    <w:rsid w:val="00C25093"/>
    <w:rsid w:val="00C2733D"/>
    <w:rsid w:val="00C4108C"/>
    <w:rsid w:val="00C568C5"/>
    <w:rsid w:val="00C57B22"/>
    <w:rsid w:val="00C57E44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D5"/>
    <w:rsid w:val="00CA32C4"/>
    <w:rsid w:val="00CB0B81"/>
    <w:rsid w:val="00CD1F98"/>
    <w:rsid w:val="00CD27A8"/>
    <w:rsid w:val="00CE2122"/>
    <w:rsid w:val="00CE24B0"/>
    <w:rsid w:val="00D00651"/>
    <w:rsid w:val="00D06B56"/>
    <w:rsid w:val="00D12D39"/>
    <w:rsid w:val="00D13ED9"/>
    <w:rsid w:val="00D17C09"/>
    <w:rsid w:val="00D17F0E"/>
    <w:rsid w:val="00D2355F"/>
    <w:rsid w:val="00D25403"/>
    <w:rsid w:val="00D26F33"/>
    <w:rsid w:val="00D37F05"/>
    <w:rsid w:val="00D455A8"/>
    <w:rsid w:val="00D4710E"/>
    <w:rsid w:val="00D54A80"/>
    <w:rsid w:val="00D557B7"/>
    <w:rsid w:val="00D57222"/>
    <w:rsid w:val="00D57669"/>
    <w:rsid w:val="00D73025"/>
    <w:rsid w:val="00D750FE"/>
    <w:rsid w:val="00D76D1B"/>
    <w:rsid w:val="00D77C1D"/>
    <w:rsid w:val="00D91F7F"/>
    <w:rsid w:val="00D93016"/>
    <w:rsid w:val="00DA38EA"/>
    <w:rsid w:val="00DB2748"/>
    <w:rsid w:val="00DB53BB"/>
    <w:rsid w:val="00DB6F16"/>
    <w:rsid w:val="00DD1D44"/>
    <w:rsid w:val="00DD5CB6"/>
    <w:rsid w:val="00DE09D1"/>
    <w:rsid w:val="00DE439D"/>
    <w:rsid w:val="00DE7F53"/>
    <w:rsid w:val="00DF5E71"/>
    <w:rsid w:val="00DF64B2"/>
    <w:rsid w:val="00DF6645"/>
    <w:rsid w:val="00E00EDD"/>
    <w:rsid w:val="00E016CB"/>
    <w:rsid w:val="00E02483"/>
    <w:rsid w:val="00E16CA4"/>
    <w:rsid w:val="00E204AF"/>
    <w:rsid w:val="00E40753"/>
    <w:rsid w:val="00E50B31"/>
    <w:rsid w:val="00E54FE8"/>
    <w:rsid w:val="00E5686D"/>
    <w:rsid w:val="00E63EE2"/>
    <w:rsid w:val="00E75E9C"/>
    <w:rsid w:val="00E77C26"/>
    <w:rsid w:val="00E82DB1"/>
    <w:rsid w:val="00E913D0"/>
    <w:rsid w:val="00EA674C"/>
    <w:rsid w:val="00EB0FE0"/>
    <w:rsid w:val="00EB7A97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07BCB"/>
    <w:rsid w:val="00F1021C"/>
    <w:rsid w:val="00F13C78"/>
    <w:rsid w:val="00F1682E"/>
    <w:rsid w:val="00F16B80"/>
    <w:rsid w:val="00F1753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53F3"/>
    <w:rsid w:val="00FB6289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280B"/>
  <w15:chartTrackingRefBased/>
  <w15:docId w15:val="{09D26664-2180-4053-A67D-F224B3D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customStyle="1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Aufzhlungszeichen">
    <w:name w:val="List Bullet"/>
    <w:basedOn w:val="Standard"/>
    <w:rsid w:val="007A7B73"/>
    <w:pPr>
      <w:numPr>
        <w:numId w:val="12"/>
      </w:numPr>
      <w:contextualSpacing/>
    </w:pPr>
  </w:style>
  <w:style w:type="character" w:styleId="Kommentarzeichen">
    <w:name w:val="annotation reference"/>
    <w:rsid w:val="008D568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5681"/>
    <w:rPr>
      <w:sz w:val="20"/>
      <w:szCs w:val="20"/>
    </w:rPr>
  </w:style>
  <w:style w:type="character" w:customStyle="1" w:styleId="KommentartextZchn">
    <w:name w:val="Kommentartext Zchn"/>
    <w:link w:val="Kommentartext"/>
    <w:rsid w:val="008D5681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D5681"/>
    <w:rPr>
      <w:b/>
      <w:bCs/>
    </w:rPr>
  </w:style>
  <w:style w:type="character" w:customStyle="1" w:styleId="KommentarthemaZchn">
    <w:name w:val="Kommentarthema Zchn"/>
    <w:link w:val="Kommentarthema"/>
    <w:rsid w:val="008D5681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3097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2017-03-01T13:13:00Z</cp:lastPrinted>
  <dcterms:created xsi:type="dcterms:W3CDTF">2020-01-13T13:11:00Z</dcterms:created>
  <dcterms:modified xsi:type="dcterms:W3CDTF">2020-01-15T09:05:00Z</dcterms:modified>
</cp:coreProperties>
</file>